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EBCDA"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1D3FC127" w14:textId="77777777" w:rsidR="0015158C" w:rsidRPr="0015158C" w:rsidRDefault="0015158C" w:rsidP="0015158C">
      <w:pPr>
        <w:spacing w:after="0" w:line="240" w:lineRule="auto"/>
        <w:jc w:val="center"/>
        <w:rPr>
          <w:rFonts w:ascii="Bai Jamjuree Medium" w:eastAsiaTheme="minorEastAsia" w:hAnsi="Bai Jamjuree Medium" w:cs="Bai Jamjuree Medium"/>
          <w:b/>
          <w:color w:val="153D63" w:themeColor="text2" w:themeTint="E6"/>
          <w:lang w:eastAsia="ja-JP"/>
        </w:rPr>
      </w:pPr>
    </w:p>
    <w:p w14:paraId="31E1B35C" w14:textId="341EC73E" w:rsidR="0015158C" w:rsidRPr="00376F32" w:rsidRDefault="0015158C" w:rsidP="0015158C">
      <w:pPr>
        <w:spacing w:after="0" w:line="240" w:lineRule="auto"/>
        <w:jc w:val="center"/>
        <w:rPr>
          <w:rFonts w:ascii="Bai Jamjuree Medium" w:eastAsiaTheme="minorEastAsia" w:hAnsi="Bai Jamjuree Medium" w:cs="Bai Jamjuree Medium"/>
          <w:color w:val="153D63" w:themeColor="text2" w:themeTint="E6"/>
        </w:rPr>
      </w:pPr>
      <w:r>
        <w:rPr>
          <w:rFonts w:ascii="Bai Jamjuree bold" w:hAnsi="Bai Jamjuree bold"/>
          <w:b/>
          <w:bCs/>
          <w:color w:val="153D63" w:themeColor="text2" w:themeTint="E6"/>
        </w:rPr>
        <w:t>AGREEMENT ON PUBLIC PROCUREMENT OF SERVICES No.</w:t>
      </w:r>
      <w:r>
        <w:rPr>
          <w:color w:val="153D63" w:themeColor="text2" w:themeTint="E6"/>
        </w:rPr>
        <w:t xml:space="preserve"> </w:t>
      </w:r>
      <w:r>
        <w:rPr>
          <w:i/>
          <w:iCs/>
          <w:color w:val="153D63" w:themeColor="text2" w:themeTint="E6"/>
        </w:rPr>
        <w:t>enter No. of the Agreement</w:t>
      </w:r>
    </w:p>
    <w:p w14:paraId="3AAAA11F" w14:textId="4DE2DABA" w:rsidR="0015158C" w:rsidRPr="00376F32" w:rsidRDefault="000A77A8" w:rsidP="0015158C">
      <w:pPr>
        <w:spacing w:after="0" w:line="240" w:lineRule="auto"/>
        <w:jc w:val="center"/>
        <w:rPr>
          <w:rFonts w:ascii="Bai Jamjuree Medium" w:eastAsiaTheme="minorEastAsia" w:hAnsi="Bai Jamjuree Medium" w:cs="Bai Jamjuree Medium"/>
          <w:bCs/>
          <w:color w:val="153D63" w:themeColor="text2" w:themeTint="E6"/>
        </w:rPr>
      </w:pPr>
      <w:sdt>
        <w:sdtPr>
          <w:rPr>
            <w:rFonts w:ascii="Bai Jamjuree Medium" w:eastAsiaTheme="minorEastAsia" w:hAnsi="Bai Jamjuree Medium" w:cs="Bai Jamjuree Medium"/>
            <w:bCs/>
            <w:i/>
            <w:iCs/>
            <w:color w:val="153D63" w:themeColor="text2" w:themeTint="E6"/>
          </w:rPr>
          <w:id w:val="-980996218"/>
          <w:placeholder>
            <w:docPart w:val="571DFF17845747E4B52F81A7F4C8C89D"/>
          </w:placeholder>
          <w:date w:fullDate="2026-03-10T00:00:00Z">
            <w:dateFormat w:val="yyyy-MM-dd"/>
            <w:lid w:val="en-GB"/>
            <w:storeMappedDataAs w:val="dateTime"/>
            <w:calendar w:val="gregorian"/>
          </w:date>
        </w:sdtPr>
        <w:sdtContent>
          <w:r w:rsidR="00E262D7">
            <w:rPr>
              <w:rFonts w:ascii="Bai Jamjuree Medium" w:eastAsiaTheme="minorEastAsia" w:hAnsi="Bai Jamjuree Medium" w:cs="Bai Jamjuree Medium"/>
              <w:bCs/>
              <w:i/>
              <w:iCs/>
              <w:color w:val="153D63" w:themeColor="text2" w:themeTint="E6"/>
            </w:rPr>
            <w:t>2026-03-10</w:t>
          </w:r>
        </w:sdtContent>
      </w:sdt>
      <w:r w:rsidR="00966A10">
        <w:rPr>
          <w:rFonts w:ascii="Bai Jamjuree Medium" w:hAnsi="Bai Jamjuree Medium"/>
          <w:color w:val="153D63" w:themeColor="text2" w:themeTint="E6"/>
        </w:rPr>
        <w:t xml:space="preserve"> </w:t>
      </w:r>
    </w:p>
    <w:p w14:paraId="3EF3EDCA"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rPr>
      </w:pPr>
      <w:r>
        <w:rPr>
          <w:rFonts w:ascii="Bai Jamjuree Medium" w:hAnsi="Bai Jamjuree Medium"/>
          <w:i/>
          <w:color w:val="153D63" w:themeColor="text2" w:themeTint="E6"/>
        </w:rPr>
        <w:t>Klaipėda</w:t>
      </w:r>
    </w:p>
    <w:p w14:paraId="2EF63BD2" w14:textId="77777777" w:rsidR="0015158C" w:rsidRPr="0015158C" w:rsidRDefault="0015158C" w:rsidP="0015158C">
      <w:pPr>
        <w:spacing w:after="0" w:line="240" w:lineRule="auto"/>
        <w:jc w:val="center"/>
        <w:rPr>
          <w:rFonts w:ascii="Bai Jamjuree Medium" w:eastAsiaTheme="minorEastAsia" w:hAnsi="Bai Jamjuree Medium" w:cs="Bai Jamjuree Medium"/>
          <w:bCs/>
          <w:i/>
          <w:iCs/>
          <w:color w:val="153D63" w:themeColor="text2" w:themeTint="E6"/>
          <w:lang w:eastAsia="ja-JP"/>
        </w:rPr>
      </w:pPr>
    </w:p>
    <w:p w14:paraId="3761AE2C" w14:textId="77777777" w:rsidR="0015158C" w:rsidRPr="0015158C" w:rsidRDefault="0015158C" w:rsidP="0015158C">
      <w:pPr>
        <w:spacing w:after="0" w:line="240" w:lineRule="auto"/>
        <w:jc w:val="center"/>
        <w:rPr>
          <w:rFonts w:ascii="Bai Jamjuree Medium" w:eastAsiaTheme="minorEastAsia" w:hAnsi="Bai Jamjuree Medium" w:cs="Bai Jamjuree Medium"/>
          <w:bCs/>
          <w:color w:val="153D63" w:themeColor="text2" w:themeTint="E6"/>
          <w:lang w:eastAsia="ja-JP"/>
        </w:rPr>
      </w:pPr>
    </w:p>
    <w:p w14:paraId="3963A161"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rPr>
      </w:pPr>
      <w:r>
        <w:rPr>
          <w:rFonts w:ascii="Bai Jamjuree Medium" w:hAnsi="Bai Jamjuree Medium"/>
          <w:b/>
          <w:bCs/>
          <w:color w:val="153D63" w:themeColor="text2" w:themeTint="E6"/>
        </w:rPr>
        <w:t>KN Energies JSC</w:t>
      </w:r>
      <w:r>
        <w:rPr>
          <w:rFonts w:ascii="Bai Jamjuree Medium" w:hAnsi="Bai Jamjuree Medium"/>
          <w:color w:val="153D63" w:themeColor="text2" w:themeTint="E6"/>
        </w:rPr>
        <w:t xml:space="preserve">, (hereinafter – the </w:t>
      </w:r>
      <w:r>
        <w:rPr>
          <w:rFonts w:ascii="Bai Jamjuree Medium" w:hAnsi="Bai Jamjuree Medium"/>
          <w:b/>
          <w:bCs/>
          <w:color w:val="153D63" w:themeColor="text2" w:themeTint="E6"/>
        </w:rPr>
        <w:t>Customer</w:t>
      </w:r>
      <w:r>
        <w:rPr>
          <w:rFonts w:ascii="Bai Jamjuree Medium" w:hAnsi="Bai Jamjuree Medium"/>
          <w:color w:val="153D63" w:themeColor="text2" w:themeTint="E6"/>
        </w:rPr>
        <w:t xml:space="preserve">), represented by </w:t>
      </w:r>
      <w:r>
        <w:rPr>
          <w:rFonts w:ascii="Bai Jamjuree Medium" w:hAnsi="Bai Jamjuree Medium"/>
          <w:i/>
          <w:iCs/>
          <w:color w:val="153D63" w:themeColor="text2" w:themeTint="E6"/>
          <w:highlight w:val="yellow"/>
        </w:rPr>
        <w:t>(indicate the position, name, last name, and basis of authority of the representative)</w:t>
      </w:r>
      <w:r>
        <w:rPr>
          <w:rFonts w:ascii="Bai Jamjuree Medium" w:hAnsi="Bai Jamjuree Medium"/>
          <w:color w:val="153D63" w:themeColor="text2" w:themeTint="E6"/>
        </w:rPr>
        <w:t xml:space="preserve"> </w:t>
      </w:r>
      <w:r>
        <w:rPr>
          <w:rFonts w:ascii="Bai Jamjuree Medium" w:hAnsi="Bai Jamjuree Medium"/>
          <w:i/>
          <w:color w:val="153D63" w:themeColor="text2" w:themeTint="E6"/>
        </w:rPr>
        <w:tab/>
      </w:r>
      <w:r>
        <w:rPr>
          <w:rFonts w:ascii="Bai Jamjuree Medium" w:hAnsi="Bai Jamjuree Medium"/>
          <w:i/>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r>
        <w:rPr>
          <w:rFonts w:ascii="Bai Jamjuree Medium" w:hAnsi="Bai Jamjuree Medium"/>
          <w:color w:val="153D63" w:themeColor="text2" w:themeTint="E6"/>
        </w:rPr>
        <w:tab/>
      </w:r>
    </w:p>
    <w:p w14:paraId="3E32E672" w14:textId="77777777" w:rsidR="0015158C" w:rsidRPr="0015158C" w:rsidRDefault="0015158C" w:rsidP="0015158C">
      <w:pPr>
        <w:spacing w:after="0" w:line="240" w:lineRule="auto"/>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and</w:t>
      </w:r>
    </w:p>
    <w:p w14:paraId="41BF85F2" w14:textId="1C50755D" w:rsidR="0015158C" w:rsidRPr="0015158C" w:rsidRDefault="0015158C" w:rsidP="469B369B">
      <w:pPr>
        <w:spacing w:before="100" w:beforeAutospacing="1" w:after="100" w:afterAutospacing="1" w:line="240" w:lineRule="auto"/>
        <w:jc w:val="both"/>
        <w:rPr>
          <w:rFonts w:ascii="Bai Jamjuree Medium" w:eastAsia="Times New Roman" w:hAnsi="Bai Jamjuree Medium" w:cs="Bai Jamjuree Medium"/>
          <w:color w:val="153D63" w:themeColor="text2" w:themeTint="E6"/>
          <w:kern w:val="0"/>
          <w14:ligatures w14:val="none"/>
        </w:rPr>
      </w:pPr>
      <w:r w:rsidRPr="469B369B">
        <w:rPr>
          <w:rFonts w:ascii="Bai Jamjuree Medium" w:hAnsi="Bai Jamjuree Medium"/>
          <w:color w:val="153D63" w:themeColor="text2" w:themeTint="E6"/>
        </w:rPr>
        <w:t xml:space="preserve">________________, (hereinafter – the </w:t>
      </w:r>
      <w:r w:rsidRPr="469B369B">
        <w:rPr>
          <w:rFonts w:ascii="Bai Jamjuree Medium" w:hAnsi="Bai Jamjuree Medium"/>
          <w:b/>
          <w:bCs/>
          <w:color w:val="153D63" w:themeColor="text2" w:themeTint="E6"/>
        </w:rPr>
        <w:t>Service Provider</w:t>
      </w:r>
      <w:r w:rsidRPr="469B369B">
        <w:rPr>
          <w:rFonts w:ascii="Bai Jamjuree Medium" w:hAnsi="Bai Jamjuree Medium"/>
          <w:color w:val="153D63" w:themeColor="text2" w:themeTint="E6"/>
        </w:rPr>
        <w:t xml:space="preserve">), represented by </w:t>
      </w:r>
      <w:r w:rsidRPr="469B369B">
        <w:rPr>
          <w:rFonts w:ascii="Bai Jamjuree Medium" w:hAnsi="Bai Jamjuree Medium"/>
          <w:i/>
          <w:iCs/>
          <w:color w:val="153D63" w:themeColor="text2" w:themeTint="E6"/>
          <w:highlight w:val="yellow"/>
        </w:rPr>
        <w:t>(indicate the position, name, last name, and basis of authority of the representative)</w:t>
      </w:r>
      <w:r>
        <w:tab/>
      </w:r>
      <w:r>
        <w:tab/>
      </w:r>
      <w:r>
        <w:tab/>
      </w:r>
      <w:r>
        <w:tab/>
      </w:r>
      <w:r>
        <w:tab/>
      </w:r>
      <w:r>
        <w:tab/>
      </w:r>
      <w:r>
        <w:tab/>
      </w:r>
      <w:r>
        <w:tab/>
      </w:r>
      <w:r>
        <w:tab/>
      </w:r>
      <w:r>
        <w:tab/>
      </w:r>
      <w:r>
        <w:tab/>
      </w:r>
      <w:r>
        <w:tab/>
      </w:r>
      <w:r>
        <w:tab/>
      </w:r>
      <w:r>
        <w:tab/>
      </w:r>
      <w:r>
        <w:tab/>
      </w:r>
      <w:r>
        <w:tab/>
      </w:r>
      <w:r w:rsidRPr="469B369B">
        <w:rPr>
          <w:rFonts w:ascii="Bai Jamjuree Medium" w:hAnsi="Bai Jamjuree Medium"/>
          <w:color w:val="153D63" w:themeColor="text2" w:themeTint="E6"/>
        </w:rPr>
        <w:t xml:space="preserve">, hereinafter collectively and individually referred to as the Parties, conclude this public procurement agreement for services in accordance with the Law on Procurement by Contracting Authorities of the Water Management, Energy, Transport or Postal Services of the Republic of Lithuania and the Customer’s decision on the winner of the procurement of </w:t>
      </w:r>
      <w:r w:rsidRPr="469B369B">
        <w:rPr>
          <w:rFonts w:ascii="Bai Jamjuree Medium" w:hAnsi="Bai Jamjuree Medium"/>
          <w:b/>
          <w:bCs/>
          <w:i/>
          <w:iCs/>
          <w:color w:val="153D63" w:themeColor="text2" w:themeTint="E6"/>
        </w:rPr>
        <w:t>“</w:t>
      </w:r>
      <w:r w:rsidR="15789430" w:rsidRPr="469B369B">
        <w:rPr>
          <w:rFonts w:ascii="Bai Jamjuree Medium" w:hAnsi="Bai Jamjuree Medium"/>
          <w:b/>
          <w:bCs/>
          <w:i/>
          <w:iCs/>
          <w:color w:val="153D63" w:themeColor="text2" w:themeTint="E6"/>
        </w:rPr>
        <w:t xml:space="preserve">(3-26K) </w:t>
      </w:r>
      <w:r w:rsidRPr="469B369B">
        <w:rPr>
          <w:rFonts w:ascii="Bai Jamjuree Medium" w:hAnsi="Bai Jamjuree Medium"/>
          <w:b/>
          <w:bCs/>
          <w:i/>
          <w:iCs/>
          <w:color w:val="153D63" w:themeColor="text2" w:themeTint="E6"/>
        </w:rPr>
        <w:t>Support Service for Automated Control System (Siemens)”</w:t>
      </w:r>
      <w:r w:rsidRPr="469B369B">
        <w:rPr>
          <w:rFonts w:ascii="Bai Jamjuree Medium" w:hAnsi="Bai Jamjuree Medium"/>
          <w:color w:val="153D63" w:themeColor="text2" w:themeTint="E6"/>
        </w:rPr>
        <w:t xml:space="preserve"> </w:t>
      </w:r>
      <w:r w:rsidRPr="469B369B">
        <w:rPr>
          <w:rFonts w:ascii="Bai Jamjuree Medium" w:hAnsi="Bai Jamjuree Medium"/>
          <w:i/>
          <w:iCs/>
          <w:color w:val="153D63" w:themeColor="text2" w:themeTint="E6"/>
          <w:highlight w:val="yellow"/>
        </w:rPr>
        <w:t>CPP IS ID</w:t>
      </w:r>
      <w:r w:rsidRPr="469B369B">
        <w:rPr>
          <w:rFonts w:ascii="Bai Jamjuree Medium" w:hAnsi="Bai Jamjuree Medium"/>
          <w:color w:val="153D63" w:themeColor="text2" w:themeTint="E6"/>
        </w:rPr>
        <w:t xml:space="preserve"> procurement (hereinafter – the Agreement).</w:t>
      </w:r>
    </w:p>
    <w:p w14:paraId="050DDD3B" w14:textId="77777777" w:rsidR="0015158C" w:rsidRPr="0015158C" w:rsidRDefault="0015158C" w:rsidP="0015158C">
      <w:pPr>
        <w:numPr>
          <w:ilvl w:val="0"/>
          <w:numId w:val="1"/>
        </w:numPr>
        <w:spacing w:after="0" w:line="240" w:lineRule="auto"/>
        <w:contextualSpacing/>
        <w:jc w:val="center"/>
        <w:rPr>
          <w:rFonts w:ascii="Bai Jamjuree Medium" w:eastAsiaTheme="minorEastAsia" w:hAnsi="Bai Jamjuree Medium" w:cs="Bai Jamjuree Medium"/>
          <w:color w:val="153D63" w:themeColor="text2" w:themeTint="E6"/>
        </w:rPr>
      </w:pPr>
      <w:r>
        <w:rPr>
          <w:rFonts w:ascii="Bai Jamjuree Medium" w:hAnsi="Bai Jamjuree Medium"/>
          <w:b/>
          <w:color w:val="153D63" w:themeColor="text2" w:themeTint="E6"/>
        </w:rPr>
        <w:t>OBJECT OF THE AGREEMENT</w:t>
      </w:r>
    </w:p>
    <w:p w14:paraId="7FECCD76" w14:textId="77777777" w:rsidR="0015158C" w:rsidRPr="0015158C" w:rsidRDefault="0015158C" w:rsidP="0015158C">
      <w:pPr>
        <w:spacing w:after="0" w:line="240" w:lineRule="auto"/>
        <w:contextualSpacing/>
        <w:rPr>
          <w:rFonts w:ascii="Bai Jamjuree Medium" w:eastAsiaTheme="minorEastAsia" w:hAnsi="Bai Jamjuree Medium" w:cs="Bai Jamjuree Medium"/>
          <w:color w:val="153D63" w:themeColor="text2" w:themeTint="E6"/>
          <w:lang w:eastAsia="ja-JP"/>
        </w:rPr>
      </w:pPr>
    </w:p>
    <w:p w14:paraId="3A932E70" w14:textId="413978E6" w:rsidR="0015158C" w:rsidRPr="0015158C" w:rsidRDefault="0015158C" w:rsidP="7A643565">
      <w:pPr>
        <w:spacing w:after="0" w:line="240" w:lineRule="auto"/>
        <w:ind w:firstLine="540"/>
        <w:jc w:val="both"/>
        <w:rPr>
          <w:rFonts w:ascii="Bai Jamjuree Medium" w:eastAsiaTheme="minorEastAsia" w:hAnsi="Bai Jamjuree Medium" w:cs="Bai Jamjuree Medium"/>
          <w:color w:val="002060"/>
        </w:rPr>
      </w:pPr>
      <w:r>
        <w:rPr>
          <w:rFonts w:ascii="Bai Jamjuree Medium" w:hAnsi="Bai Jamjuree Medium"/>
          <w:color w:val="153D63" w:themeColor="text2" w:themeTint="E6"/>
        </w:rPr>
        <w:t xml:space="preserve">1.1. </w:t>
      </w:r>
      <w:r>
        <w:rPr>
          <w:color w:val="002060"/>
        </w:rPr>
        <w:t xml:space="preserve">The Service Provider undertakes to </w:t>
      </w:r>
      <w:r>
        <w:rPr>
          <w:i/>
          <w:iCs/>
          <w:color w:val="002060"/>
        </w:rPr>
        <w:t xml:space="preserve">provide </w:t>
      </w:r>
      <w:sdt>
        <w:sdtPr>
          <w:rPr>
            <w:rFonts w:ascii="Bai Jamjuree Medium" w:eastAsiaTheme="minorEastAsia" w:hAnsi="Bai Jamjuree Medium" w:cs="Bai Jamjuree Medium"/>
            <w:i/>
            <w:iCs/>
            <w:color w:val="153D63" w:themeColor="text2" w:themeTint="E6"/>
          </w:rPr>
          <w:id w:val="-173038989"/>
          <w:placeholder>
            <w:docPart w:val="23A0ED24CA5743CEAB6CED49BA567301"/>
          </w:placeholder>
          <w:text/>
        </w:sdtPr>
        <w:sdtContent>
          <w:r>
            <w:rPr>
              <w:i/>
              <w:iCs/>
              <w:color w:val="002060"/>
            </w:rPr>
            <w:t>Support Service for Automated Control System (Siemens)</w:t>
          </w:r>
        </w:sdtContent>
      </w:sdt>
      <w:r>
        <w:rPr>
          <w:color w:val="002060"/>
        </w:rPr>
        <w:t xml:space="preserve"> (hereinafter – the services) in accordance with the procedure and conditions established in the Agreement, the specification of which is specified in Annex No. 1 to the Agreement – ​​Technical Specification (hereinafter – Annex No. 1 to the Agreement), and the Customer undertakes to accept properly rendered services and pay the Service Provider for them in accordance with the procedure and conditions established in the Agreement.</w:t>
      </w:r>
    </w:p>
    <w:p w14:paraId="3B696138" w14:textId="77777777" w:rsidR="0015158C" w:rsidRPr="0015158C" w:rsidRDefault="0015158C" w:rsidP="0015158C">
      <w:pPr>
        <w:spacing w:after="0" w:line="240" w:lineRule="auto"/>
        <w:ind w:firstLine="360"/>
        <w:jc w:val="both"/>
        <w:rPr>
          <w:rFonts w:ascii="Bai Jamjuree Medium" w:eastAsiaTheme="minorEastAsia" w:hAnsi="Bai Jamjuree Medium" w:cs="Bai Jamjuree Medium"/>
          <w:b/>
          <w:bCs/>
          <w:color w:val="002060"/>
          <w:lang w:eastAsia="ja-JP"/>
        </w:rPr>
      </w:pPr>
    </w:p>
    <w:p w14:paraId="54C375B6"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002060"/>
        </w:rPr>
      </w:pPr>
      <w:r>
        <w:rPr>
          <w:rFonts w:ascii="Bai Jamjuree Medium" w:hAnsi="Bai Jamjuree Medium"/>
          <w:b/>
          <w:color w:val="002060"/>
        </w:rPr>
        <w:t>2. PRICE OF THE AGREEMENT AND TERMS OF PAYMENT</w:t>
      </w:r>
    </w:p>
    <w:p w14:paraId="6987B52F"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002060"/>
          <w:kern w:val="0"/>
          <w14:ligatures w14:val="none"/>
        </w:rPr>
      </w:pPr>
    </w:p>
    <w:p w14:paraId="163EC5C3" w14:textId="32DD7C51"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Pr>
          <w:rFonts w:ascii="Bai Jamjuree Medium" w:hAnsi="Bai Jamjuree Medium"/>
          <w:color w:val="002060"/>
          <w:highlight w:val="yellow"/>
        </w:rPr>
        <w:t>2.1</w:t>
      </w:r>
      <w:r>
        <w:rPr>
          <w:rFonts w:ascii="Bai Jamjuree Medium" w:hAnsi="Bai Jamjuree Medium"/>
          <w:i/>
          <w:color w:val="002060"/>
          <w:highlight w:val="yellow"/>
        </w:rPr>
        <w:t>. Agreement price – up to EUR XXX (in words euros), including value added tax (hereinafter – VAT). Agreement price excluding VAT – EUR XXX (in words euros). VAT – XXX (in words).</w:t>
      </w:r>
    </w:p>
    <w:p w14:paraId="01357CB8" w14:textId="5F5D97B8" w:rsidR="0015158C" w:rsidRPr="0015158C" w:rsidRDefault="0015158C" w:rsidP="0015158C">
      <w:pPr>
        <w:autoSpaceDE w:val="0"/>
        <w:autoSpaceDN w:val="0"/>
        <w:adjustRightInd w:val="0"/>
        <w:spacing w:after="0" w:line="240" w:lineRule="auto"/>
        <w:ind w:firstLine="567"/>
        <w:jc w:val="both"/>
        <w:rPr>
          <w:rFonts w:ascii="Bai Jamjuree Medium" w:hAnsi="Bai Jamjuree Medium" w:cs="Bai Jamjuree Medium"/>
          <w:i/>
          <w:iCs/>
          <w:color w:val="002060"/>
          <w:kern w:val="0"/>
          <w:highlight w:val="yellow"/>
          <w14:ligatures w14:val="none"/>
        </w:rPr>
      </w:pPr>
      <w:r>
        <w:rPr>
          <w:rFonts w:ascii="Bai Jamjuree Medium" w:hAnsi="Bai Jamjuree Medium"/>
          <w:i/>
          <w:color w:val="002060"/>
        </w:rPr>
        <w:t xml:space="preserve">2.2. </w:t>
      </w:r>
      <w:r>
        <w:rPr>
          <w:rFonts w:ascii="Bai Jamjuree Medium" w:hAnsi="Bai Jamjuree Medium"/>
          <w:color w:val="002060"/>
        </w:rPr>
        <w:t xml:space="preserve">The detailed price of services (rates) is specified in the Service Provider’s bid (Annex No. 3 to the Agreement).  </w:t>
      </w:r>
    </w:p>
    <w:p w14:paraId="7BFE5F21" w14:textId="402A40EB" w:rsidR="0015158C" w:rsidRPr="0015158C" w:rsidRDefault="0015158C" w:rsidP="0015158C">
      <w:pPr>
        <w:spacing w:after="0"/>
        <w:ind w:firstLine="567"/>
        <w:jc w:val="both"/>
        <w:rPr>
          <w:rFonts w:ascii="Bai Jamjuree Medium" w:eastAsiaTheme="minorEastAsia" w:hAnsi="Bai Jamjuree Medium" w:cs="Bai Jamjuree Medium"/>
          <w:b/>
          <w:bCs/>
        </w:rPr>
      </w:pPr>
      <w:r>
        <w:rPr>
          <w:rFonts w:ascii="Bai Jamjuree Medium" w:hAnsi="Bai Jamjuree Medium"/>
          <w:color w:val="002060"/>
        </w:rPr>
        <w:t xml:space="preserve">2.3. </w:t>
      </w:r>
      <w:r>
        <w:rPr>
          <w:rFonts w:ascii="Bai Jamjuree Medium" w:hAnsi="Bai Jamjuree Medium"/>
        </w:rPr>
        <w:t xml:space="preserve">The pricing method used to calculate the </w:t>
      </w:r>
      <w:r w:rsidR="00AD1114">
        <w:rPr>
          <w:rFonts w:ascii="Bai Jamjuree Medium" w:hAnsi="Bai Jamjuree Medium"/>
        </w:rPr>
        <w:t>A</w:t>
      </w:r>
      <w:r>
        <w:rPr>
          <w:rFonts w:ascii="Bai Jamjuree Medium" w:hAnsi="Bai Jamjuree Medium"/>
        </w:rPr>
        <w:t>greement price is:</w:t>
      </w:r>
      <w:r>
        <w:rPr>
          <w:rFonts w:ascii="Bai Jamjuree Medium" w:hAnsi="Bai Jamjuree Medium"/>
          <w:color w:val="153D63" w:themeColor="text2" w:themeTint="E6"/>
        </w:rPr>
        <w:t xml:space="preserve"> </w:t>
      </w:r>
      <w:sdt>
        <w:sdtPr>
          <w:rPr>
            <w:rFonts w:ascii="Bai Jamjuree Medium" w:eastAsiaTheme="minorEastAsia" w:hAnsi="Bai Jamjuree Medium" w:cs="Bai Jamjuree Medium"/>
            <w:b/>
            <w:bCs/>
            <w:color w:val="0F4761" w:themeColor="accent1" w:themeShade="BF"/>
          </w:rPr>
          <w:id w:val="-1409145804"/>
          <w:placeholder>
            <w:docPart w:val="F9B584F8F65D47208082AAED4733C079"/>
          </w:placeholder>
          <w:dropDownList>
            <w:listItem w:displayText="CHOOSE" w:value="PASIRINKTI"/>
            <w:listItem w:displayText="pricing of the fixed price" w:value="fiksuotos kainos kainodara"/>
            <w:listItem w:displayText="pricing of the fixed price" w:value="fiksuoto įkainio kainodara"/>
            <w:listItem w:displayText="pricing of the variable rate" w:value="kintamo įkainio kainodara"/>
            <w:listItem w:displayText="pricing of the reimbursement of the agreement performance costs" w:value="sutarties vykdymo išlaidų atlyginimo kainodara"/>
            <w:listItem w:displayText="mixed pricing" w:value="mišri kainodara"/>
          </w:dropDownList>
        </w:sdtPr>
        <w:sdtContent>
          <w:r>
            <w:rPr>
              <w:rFonts w:ascii="Bai Jamjuree Medium" w:hAnsi="Bai Jamjuree Medium"/>
              <w:b/>
              <w:color w:val="0F4761" w:themeColor="accent1" w:themeShade="BF"/>
            </w:rPr>
            <w:t>pricing of the fixed price</w:t>
          </w:r>
        </w:sdtContent>
      </w:sdt>
      <w:r>
        <w:rPr>
          <w:rFonts w:ascii="Bai Jamjuree Medium" w:hAnsi="Bai Jamjuree Medium"/>
          <w:i/>
          <w:color w:val="153D63" w:themeColor="text2" w:themeTint="E6"/>
        </w:rPr>
        <w:t xml:space="preserve">. </w:t>
      </w:r>
      <w:r>
        <w:rPr>
          <w:rFonts w:ascii="Bai Jamjuree Medium" w:hAnsi="Bai Jamjuree Medium"/>
          <w:color w:val="153D63" w:themeColor="text2" w:themeTint="E6"/>
        </w:rPr>
        <w:t>The Agreement price/service prices (rates) include all taxes and fees, interpretation and translation, and other direct and indirect costs of the Service Provider related to the proper performance of the Agreement (including the costs of submitting VAT invoices/invoices via digital means).</w:t>
      </w:r>
    </w:p>
    <w:p w14:paraId="68946F58" w14:textId="77777777" w:rsidR="0015158C" w:rsidRPr="0015158C" w:rsidRDefault="0015158C" w:rsidP="0015158C">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lastRenderedPageBreak/>
        <w:t>2.4. The Agreement price shall not be changed during the entire period of the validity of the Agreement, except in accordance with the procedure and conditions established in this Agreement. The Agreement provides for price revisions due to changes in taxes and the price level index, as well as changes due to foregone and additionally purchased services:</w:t>
      </w:r>
    </w:p>
    <w:p w14:paraId="27AB1746" w14:textId="1C366F23" w:rsidR="0056288B" w:rsidRPr="00A02488" w:rsidRDefault="0015158C" w:rsidP="0056288B">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2.4.1. The Agreement price/rates shall be recalculated (increased or decreased) during its period of validity in the event of a change (increase or decrease) in VAT, which had a direct impact on the Agreement price/rates. Upon written agreement between the Service Provider and the Customer, only that part of the Agreement price/rates that was affected by the change in VAT and only by the amount of the change in tax shall be recalculated, no later than the date of signing of the last certificate for transfer and acceptance of services.\ The Service Provider shall initiate the recalculation of the Agreement price/rates due to the change (increase or decrease) in VAT by contacting the Customer in writing, providing specific calculations regarding the impact of the change in tax on the Agreement price/rates. The Customer shall also have the right to initiate the recalculation of the Agreement price due to the change (increase or decrease) in VAT. The recalculation of the Agreement price/prices shall be formalized by an agreement signed by the Parties to the Agreement, which shall document the recalculated Agreement price/prices and the conditions for the entry into force of this recalculation;</w:t>
      </w:r>
    </w:p>
    <w:p w14:paraId="72403290" w14:textId="755C0924" w:rsidR="00A02488" w:rsidRPr="004A43E4" w:rsidRDefault="0015158C" w:rsidP="006A0190">
      <w:pPr>
        <w:tabs>
          <w:tab w:val="left" w:pos="1134"/>
          <w:tab w:val="left" w:pos="9630"/>
          <w:tab w:val="left" w:pos="9720"/>
        </w:tabs>
        <w:spacing w:after="0" w:line="240" w:lineRule="auto"/>
        <w:jc w:val="both"/>
        <w:rPr>
          <w:rFonts w:ascii="Bai Jamjuree Medium" w:hAnsi="Bai Jamjuree Medium" w:cs="Bai Jamjuree Medium"/>
          <w:i/>
          <w:iCs/>
          <w:color w:val="153D63" w:themeColor="text2" w:themeTint="E6"/>
        </w:rPr>
      </w:pPr>
      <w:r>
        <w:rPr>
          <w:rFonts w:ascii="Bai Jamjuree Medium" w:hAnsi="Bai Jamjuree Medium"/>
          <w:color w:val="153D63" w:themeColor="text2" w:themeTint="E6"/>
        </w:rPr>
        <w:t xml:space="preserve">2.4.2. The prices (rates) for the provision of services provided for in the Agreement may be recalculated in accordance with the </w:t>
      </w:r>
      <w:r>
        <w:rPr>
          <w:rStyle w:val="cf01"/>
          <w:rFonts w:ascii="Bai Jamjuree Medium" w:hAnsi="Bai Jamjuree Medium"/>
          <w:color w:val="153D63" w:themeColor="text2" w:themeTint="E6"/>
          <w:sz w:val="24"/>
        </w:rPr>
        <w:t>data of the Indicators Database</w:t>
      </w:r>
      <w:r>
        <w:rPr>
          <w:rFonts w:ascii="Bai Jamjuree Medium" w:hAnsi="Bai Jamjuree Medium"/>
          <w:color w:val="153D63" w:themeColor="text2" w:themeTint="E6"/>
        </w:rPr>
        <w:t xml:space="preserve"> published by the State Data Agency on the Portal of the Official Statistics (</w:t>
      </w:r>
      <w:hyperlink r:id="rId10" w:history="1">
        <w:r>
          <w:rPr>
            <w:rStyle w:val="Hyperlink"/>
            <w:rFonts w:ascii="Bai Jamjuree Medium" w:hAnsi="Bai Jamjuree Medium"/>
            <w:i/>
            <w:color w:val="153D63" w:themeColor="text2" w:themeTint="E6"/>
          </w:rPr>
          <w:t>https://osp.stat.gov.lt</w:t>
        </w:r>
      </w:hyperlink>
      <w:r>
        <w:rPr>
          <w:rFonts w:ascii="Bai Jamjuree Medium" w:hAnsi="Bai Jamjuree Medium"/>
          <w:color w:val="153D63" w:themeColor="text2" w:themeTint="E6"/>
        </w:rPr>
        <w:t xml:space="preserve">), according to the Consumer Price Index “Consumer Services” (hereinafter – the Index), if the change factor (k), calculated as set out in Sub-paragraph </w:t>
      </w:r>
      <w:r w:rsidR="0041014F">
        <w:rPr>
          <w:rFonts w:ascii="Bai Jamjuree Medium" w:hAnsi="Bai Jamjuree Medium"/>
          <w:color w:val="153D63" w:themeColor="text2" w:themeTint="E6"/>
        </w:rPr>
        <w:t>2.</w:t>
      </w:r>
      <w:r>
        <w:rPr>
          <w:rFonts w:ascii="Bai Jamjuree Medium" w:hAnsi="Bai Jamjuree Medium"/>
          <w:color w:val="153D63" w:themeColor="text2" w:themeTint="E6"/>
        </w:rPr>
        <w:t xml:space="preserve">4.2.5, changes by more than </w:t>
      </w:r>
      <w:sdt>
        <w:sdtPr>
          <w:rPr>
            <w:rFonts w:ascii="Bai Jamjuree Medium" w:hAnsi="Bai Jamjuree Medium" w:cs="Bai Jamjuree Medium"/>
            <w:b/>
            <w:color w:val="153D63" w:themeColor="text2" w:themeTint="E6"/>
          </w:rPr>
          <w:id w:val="313690936"/>
          <w:placeholder>
            <w:docPart w:val="EBECFFD34F084EBC8B092AD8F01AEE75"/>
          </w:placeholder>
          <w:dropDownList>
            <w:listItem w:displayText="CHOOSE" w:value="PASIRINKTI"/>
            <w:listItem w:displayText="5 (five)" w:value="5 (penki)"/>
            <w:listItem w:displayText="4 (four) " w:value="4 (keturi) "/>
            <w:listItem w:displayText="3 (three)" w:value="3 (trys)"/>
          </w:dropDownList>
        </w:sdtPr>
        <w:sdtContent>
          <w:r>
            <w:rPr>
              <w:rFonts w:ascii="Bai Jamjuree Medium" w:hAnsi="Bai Jamjuree Medium"/>
              <w:b/>
              <w:color w:val="153D63" w:themeColor="text2" w:themeTint="E6"/>
            </w:rPr>
            <w:t>5 (five)</w:t>
          </w:r>
        </w:sdtContent>
      </w:sdt>
      <w:r>
        <w:rPr>
          <w:rFonts w:ascii="Bai Jamjuree Medium" w:hAnsi="Bai Jamjuree Medium"/>
          <w:color w:val="153D63" w:themeColor="text2" w:themeTint="E6"/>
        </w:rPr>
        <w:t>%. The Agreement price shall be recalculated in accordance with the established procedure:</w:t>
      </w:r>
    </w:p>
    <w:p w14:paraId="23E0AC89" w14:textId="3125AA4C"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2.4.2.1. the moment of the revision is the day of receipt of the Party’s request to the other Party to revision the Agreement price;</w:t>
      </w:r>
    </w:p>
    <w:p w14:paraId="7D47BEBC" w14:textId="2E465E52"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 xml:space="preserve">2.4.2.2. the first revision of the Agreement price may be carried out no earlier than </w:t>
      </w:r>
      <w:sdt>
        <w:sdtPr>
          <w:rPr>
            <w:rFonts w:ascii="Bai Jamjuree Medium" w:hAnsi="Bai Jamjuree Medium" w:cs="Bai Jamjuree Medium"/>
            <w:b/>
            <w:color w:val="153D63" w:themeColor="text2" w:themeTint="E6"/>
          </w:rPr>
          <w:id w:val="-939906545"/>
          <w:placeholder>
            <w:docPart w:val="042EDE85A00243898A5D73B740FA5FA4"/>
          </w:placeholder>
          <w:dropDownList>
            <w:listItem w:displayText="CHOOSE" w:value="PASIRINKTI"/>
            <w:listItem w:displayText="12 (twelve)" w:value="12 (dvylikos)"/>
            <w:listItem w:displayText="6 (six) " w:value="6 (šešių) "/>
            <w:listItem w:displayText="3 (three)" w:value="3 (trijų)"/>
          </w:dropDownList>
        </w:sdtPr>
        <w:sdtContent>
          <w:r>
            <w:rPr>
              <w:rFonts w:ascii="Bai Jamjuree Medium" w:hAnsi="Bai Jamjuree Medium"/>
              <w:b/>
              <w:color w:val="153D63" w:themeColor="text2" w:themeTint="E6"/>
            </w:rPr>
            <w:t xml:space="preserve">6 (six) </w:t>
          </w:r>
        </w:sdtContent>
      </w:sdt>
      <w:r>
        <w:rPr>
          <w:rFonts w:ascii="Bai Jamjuree Medium" w:hAnsi="Bai Jamjuree Medium"/>
          <w:color w:val="153D63" w:themeColor="text2" w:themeTint="E6"/>
        </w:rPr>
        <w:t xml:space="preserve"> months from the date of entry into force of the Agreement. After that, the Agreement price may be revised no more frequently than every </w:t>
      </w:r>
      <w:sdt>
        <w:sdtPr>
          <w:rPr>
            <w:rFonts w:ascii="Bai Jamjuree Medium" w:hAnsi="Bai Jamjuree Medium" w:cs="Bai Jamjuree Medium"/>
            <w:b/>
            <w:color w:val="153D63" w:themeColor="text2" w:themeTint="E6"/>
          </w:rPr>
          <w:id w:val="-1707786772"/>
          <w:placeholder>
            <w:docPart w:val="579B3D8B8080461B9DCD6CAB8AA05E5A"/>
          </w:placeholder>
          <w:dropDownList>
            <w:listItem w:displayText="CHOOSE" w:value="PASIRINKTI"/>
            <w:listItem w:displayText="12 (twelve)" w:value="12 (dvylika)"/>
            <w:listItem w:displayText="6 (six) " w:value="6 (šešis) "/>
            <w:listItem w:displayText="3 (three)" w:value="3 (tris)"/>
          </w:dropDownList>
        </w:sdtPr>
        <w:sdtContent>
          <w:r>
            <w:rPr>
              <w:rFonts w:ascii="Bai Jamjuree Medium" w:hAnsi="Bai Jamjuree Medium"/>
              <w:b/>
              <w:color w:val="153D63" w:themeColor="text2" w:themeTint="E6"/>
            </w:rPr>
            <w:t xml:space="preserve">6 (six) </w:t>
          </w:r>
        </w:sdtContent>
      </w:sdt>
      <w:r>
        <w:rPr>
          <w:rFonts w:ascii="Bai Jamjuree Medium" w:hAnsi="Bai Jamjuree Medium"/>
          <w:color w:val="153D63" w:themeColor="text2" w:themeTint="E6"/>
        </w:rPr>
        <w:t xml:space="preserve"> months from the moment of the last revision;</w:t>
      </w:r>
    </w:p>
    <w:p w14:paraId="446D30A0" w14:textId="764CCF8B"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 xml:space="preserve">2.4.2.3. only the price of the services that are not rendered shall be recalculated, the amounts payable for other services (if any) shall not be recalculated; </w:t>
      </w:r>
    </w:p>
    <w:p w14:paraId="2BEF4D8E" w14:textId="61C9D9B4" w:rsidR="00A02488" w:rsidRPr="004A43E4" w:rsidRDefault="003A3DAF"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 xml:space="preserve">2.4.2.4. in cases where the total price of the Agreement has been changed by agreement of the Parties due to the performance of additional services, the price of the additional services and that part of the Agreement price of the services not transferred to the Buyer, which was agreed upon less than one </w:t>
      </w:r>
      <w:sdt>
        <w:sdtPr>
          <w:rPr>
            <w:rFonts w:ascii="Bai Jamjuree Medium" w:hAnsi="Bai Jamjuree Medium" w:cs="Bai Jamjuree Medium"/>
            <w:b/>
            <w:color w:val="153D63" w:themeColor="text2" w:themeTint="E6"/>
          </w:rPr>
          <w:id w:val="-81614729"/>
          <w:placeholder>
            <w:docPart w:val="5F4E29DB4BE94DF6B9E96006E8430DE6"/>
          </w:placeholder>
          <w:dropDownList>
            <w:listItem w:displayText="CHOOSE" w:value="PASIRINKTI"/>
            <w:listItem w:displayText="12 (twelve)" w:value="12 (dvylika)"/>
            <w:listItem w:displayText="6 (six) " w:value="6 (šešis) "/>
            <w:listItem w:displayText="3 (three)" w:value="3 (tris)"/>
          </w:dropDownList>
        </w:sdtPr>
        <w:sdtContent>
          <w:r>
            <w:rPr>
              <w:rFonts w:ascii="Bai Jamjuree Medium" w:hAnsi="Bai Jamjuree Medium"/>
              <w:b/>
              <w:color w:val="153D63" w:themeColor="text2" w:themeTint="E6"/>
            </w:rPr>
            <w:t xml:space="preserve">6 (six) </w:t>
          </w:r>
        </w:sdtContent>
      </w:sdt>
      <w:r>
        <w:rPr>
          <w:rFonts w:ascii="Bai Jamjuree Medium" w:hAnsi="Bai Jamjuree Medium"/>
          <w:color w:val="153D63" w:themeColor="text2" w:themeTint="E6"/>
        </w:rPr>
        <w:t xml:space="preserve"> months before the moment of revision, shall not be recalculated, if such price of the additional services was calculated by applying parts of the Agreement price other than those established in the Agreement;</w:t>
      </w:r>
    </w:p>
    <w:p w14:paraId="02DB4989" w14:textId="4EBD536B" w:rsidR="000127A5" w:rsidRPr="004A43E4" w:rsidRDefault="000127A5" w:rsidP="006A0190">
      <w:pPr>
        <w:tabs>
          <w:tab w:val="left" w:pos="1134"/>
          <w:tab w:val="left" w:pos="9630"/>
          <w:tab w:val="left" w:pos="972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2.4.2.5. The Agreement Price is recalculated by multiplying the value of services not transferred to the Buyer under the Agreement by the Index Change Factor, which is calculated according to the following equation:</w:t>
      </w:r>
    </w:p>
    <w:p w14:paraId="31A0BA7B"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a₁=a+(k/100×a), where</w:t>
      </w:r>
    </w:p>
    <w:p w14:paraId="7E1EC38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lastRenderedPageBreak/>
        <w:t>a – unit price (Eur excluding VAT) (if it has already been recalculated, then after the last recalculation)</w:t>
      </w:r>
    </w:p>
    <w:p w14:paraId="7D3F720C"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a</w:t>
      </w:r>
      <w:r>
        <w:rPr>
          <w:rFonts w:ascii="Bai Jamjuree Medium" w:hAnsi="Bai Jamjuree Medium"/>
          <w:color w:val="153D63" w:themeColor="text2" w:themeTint="E6"/>
          <w:vertAlign w:val="subscript"/>
        </w:rPr>
        <w:t>1</w:t>
      </w:r>
      <w:r>
        <w:rPr>
          <w:rFonts w:ascii="Bai Jamjuree Medium" w:hAnsi="Bai Jamjuree Medium"/>
          <w:color w:val="153D63" w:themeColor="text2" w:themeTint="E6"/>
        </w:rPr>
        <w:t xml:space="preserve"> – recalculated (changed) unit price (Eur excluding VAT)</w:t>
      </w:r>
    </w:p>
    <w:p w14:paraId="0607212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 xml:space="preserve">k – change in prices of Consumer Goods and Services (increase or decrease) (%) calculated according to the consumer price index. The value of “k” is calculated according to the following equation: </w:t>
      </w:r>
    </w:p>
    <w:p w14:paraId="5A8EE90C"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k = [Ind]_newest/ [Ind]_initial ×100-100, (%), where</w:t>
      </w:r>
    </w:p>
    <w:p w14:paraId="378F4714"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Ind</w:t>
      </w:r>
      <w:r>
        <w:rPr>
          <w:rFonts w:ascii="Bai Jamjuree Medium" w:hAnsi="Bai Jamjuree Medium"/>
          <w:color w:val="153D63" w:themeColor="text2" w:themeTint="E6"/>
          <w:vertAlign w:val="subscript"/>
        </w:rPr>
        <w:t>newest</w:t>
      </w:r>
      <w:r>
        <w:rPr>
          <w:rFonts w:ascii="Bai Jamjuree Medium" w:hAnsi="Bai Jamjuree Medium"/>
          <w:color w:val="153D63" w:themeColor="text2" w:themeTint="E6"/>
        </w:rPr>
        <w:t xml:space="preserve"> – the newest published index of Consumer Goods and Services published on the date of submitting the request for price recalculation to the other Party. </w:t>
      </w:r>
    </w:p>
    <w:p w14:paraId="0EA69C51"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Ind</w:t>
      </w:r>
      <w:r>
        <w:rPr>
          <w:rFonts w:ascii="Bai Jamjuree Medium" w:hAnsi="Bai Jamjuree Medium"/>
          <w:color w:val="153D63" w:themeColor="text2" w:themeTint="E6"/>
          <w:vertAlign w:val="subscript"/>
        </w:rPr>
        <w:t>initial</w:t>
      </w:r>
      <w:r>
        <w:rPr>
          <w:rFonts w:ascii="Bai Jamjuree Medium" w:hAnsi="Bai Jamjuree Medium"/>
          <w:color w:val="153D63" w:themeColor="text2" w:themeTint="E6"/>
        </w:rPr>
        <w:t xml:space="preserve"> – the index of Consumer Goods and Services “Consumer Goods and Services” of the start date (month) of the period. </w:t>
      </w:r>
    </w:p>
    <w:p w14:paraId="28C77EEF"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In the case of the first recalculation, the start (month) of the period is the month of the date of entry into force of the Agreement. In the case of the second and subsequent recalculations, the start (month) of the period is the month of the published value of the relevant index used during the last recalculation.</w:t>
      </w:r>
    </w:p>
    <w:p w14:paraId="085D5073" w14:textId="77777777" w:rsidR="000127A5" w:rsidRP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For calculations, the index values ​​with an accuracy of four decimal points. The calculated change (k) used for further calculations is rounded to one (</w:t>
      </w:r>
      <w:r>
        <w:rPr>
          <w:rFonts w:ascii="Bai Jamjuree Medium" w:hAnsi="Bai Jamjuree Medium"/>
          <w:i/>
          <w:iCs/>
          <w:color w:val="153D63" w:themeColor="text2" w:themeTint="E6"/>
        </w:rPr>
        <w:t>the State Data Agency announces changes by rounding to one decimal point</w:t>
      </w:r>
      <w:r>
        <w:rPr>
          <w:rFonts w:ascii="Bai Jamjuree Medium" w:hAnsi="Bai Jamjuree Medium"/>
          <w:color w:val="153D63" w:themeColor="text2" w:themeTint="E6"/>
        </w:rPr>
        <w:t xml:space="preserve">) decimal point, and the calculated unit price “a” is rounded to two decimal points; </w:t>
      </w:r>
    </w:p>
    <w:p w14:paraId="7EE3F309" w14:textId="58A99638" w:rsidR="000127A5" w:rsidRDefault="000127A5"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2.4.2.6. The recalculation of the Agreement prices provided for in this Paragraph 2.4.2 shall be formalized by an agreement signed by the Parties to the Agreement, which shall document the recalculated Agreement rates and the conditions for the entry into force of this recalculation, as well as the recalculated Agreement price. The Parties must also indicate in the agreement the Index value at the beginning of the period and the date of its determination, as well as the Index value at the end of the period and the date of its determination, and the change in prices (k);</w:t>
      </w:r>
    </w:p>
    <w:p w14:paraId="50AC717D" w14:textId="6445793D" w:rsidR="006A0190" w:rsidRDefault="006A0190" w:rsidP="006A0190">
      <w:pPr>
        <w:tabs>
          <w:tab w:val="left" w:pos="993"/>
          <w:tab w:val="left" w:pos="1560"/>
        </w:tabs>
        <w:spacing w:after="0" w:line="240" w:lineRule="auto"/>
        <w:jc w:val="both"/>
        <w:rPr>
          <w:rFonts w:ascii="Bai Jamjuree Medium" w:hAnsi="Bai Jamjuree Medium" w:cs="Bai Jamjuree Medium"/>
          <w:color w:val="153D63" w:themeColor="text2" w:themeTint="E6"/>
        </w:rPr>
      </w:pPr>
      <w:r>
        <w:rPr>
          <w:rFonts w:ascii="Bai Jamjuree Medium" w:hAnsi="Bai Jamjuree Medium"/>
          <w:color w:val="153D63" w:themeColor="text2" w:themeTint="E6"/>
        </w:rPr>
        <w:t xml:space="preserve">2.4.2.7. the decision of the Party that has received the request to recalculate the Agreement price (consent to recalculate the Agreement price or refusal to recalculate it) on the recalculation of the Agreement price must be made and the other Party must be notified in writing of the consent to recalculate the price or refusal to recalculate it within 10 (ten) </w:t>
      </w:r>
      <w:r w:rsidR="037EFF47"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from the date of submission of the request to recalculate the price that meets the conditions set out in the Agreement and all supporting documents to the other Party. The Parties must indicate the Index values ​​used to calculate the Index factor, the Index change factor, the Agreement price to be recalculated, the recalculated initial Agreement value (Agreement price excluding VAT), and other information relevant to the recalculation in such an agreement;</w:t>
      </w:r>
    </w:p>
    <w:p w14:paraId="42C7D3E1" w14:textId="1C101301" w:rsidR="0056288B" w:rsidRPr="006A0190" w:rsidRDefault="006A0190" w:rsidP="006A0190">
      <w:pPr>
        <w:tabs>
          <w:tab w:val="left" w:pos="993"/>
          <w:tab w:val="left" w:pos="1560"/>
        </w:tabs>
        <w:spacing w:after="0" w:line="240" w:lineRule="auto"/>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2.4.2.8. if at the time of the revision of the Agreement price, the performance of the Agreement is delayed for reasons due to which the Service Provider has not acquired the right to an extension of the Agreement term, the part of the Agreement price for the delayed services cannot be revised due to an increase in the price level at the initiative of the Service Provider, but must be revised if the Agreement price revision is initiated by the Buyer due to a decrease in the price level.</w:t>
      </w:r>
    </w:p>
    <w:p w14:paraId="3E3A981A" w14:textId="2DC92816" w:rsidR="0015158C" w:rsidRPr="00A02488" w:rsidRDefault="0056288B" w:rsidP="006A0190">
      <w:pPr>
        <w:spacing w:after="0" w:line="240" w:lineRule="auto"/>
        <w:ind w:firstLine="630"/>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2.4.3. The Agreement price is increased or decreased when the Customer forgoes part of the services or purchases additional services in accordance with the procedure established in the Agreement or on the basis of Paragraphs 2-5 of Part 1 of Article 97 </w:t>
      </w:r>
      <w:r>
        <w:rPr>
          <w:rFonts w:ascii="Bai Jamjuree Medium" w:hAnsi="Bai Jamjuree Medium"/>
          <w:color w:val="153D63" w:themeColor="text2" w:themeTint="E6"/>
        </w:rPr>
        <w:lastRenderedPageBreak/>
        <w:t>of the Law on Procurement by Contracting Authorities of the Water Management, Energy, Transport or Postal Services of the Republic of Lithuania.</w:t>
      </w:r>
    </w:p>
    <w:p w14:paraId="68E9F6D5" w14:textId="77777777" w:rsidR="0015158C" w:rsidRPr="00A02488" w:rsidRDefault="0015158C" w:rsidP="006A0190">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2.5. The Service Provider shall provide services in accordance with the procedure specified in Paragraph 3.4 of Annex 1 to the Agreement. </w:t>
      </w:r>
    </w:p>
    <w:p w14:paraId="72AF3DF7" w14:textId="356F17CC" w:rsidR="0015158C" w:rsidRPr="0015158C" w:rsidRDefault="0015158C" w:rsidP="006A0190">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2.6. The transfer and acceptance of the Services shall be documented by the certificate for transfer and acceptance of services, which shall be signed by the Service Provider and the Customer in accordance with the procedure established in the Agreement.</w:t>
      </w:r>
    </w:p>
    <w:p w14:paraId="47E91ED9" w14:textId="77777777" w:rsidR="0015158C" w:rsidRPr="00E92BA2" w:rsidRDefault="0015158C" w:rsidP="006A0190">
      <w:pPr>
        <w:tabs>
          <w:tab w:val="left" w:pos="993"/>
        </w:tabs>
        <w:spacing w:after="0" w:line="240" w:lineRule="auto"/>
        <w:ind w:firstLine="54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2.7. From the date of signing of the certificate for transfer and acceptance of services, the results of the services rendered and the related property rights shall pass to the Customer (if applicable).</w:t>
      </w:r>
    </w:p>
    <w:p w14:paraId="555136E2" w14:textId="4E40FBE5" w:rsidR="0015158C" w:rsidRPr="0015158C" w:rsidRDefault="0015158C" w:rsidP="006A0190">
      <w:pPr>
        <w:tabs>
          <w:tab w:val="left" w:pos="1134"/>
          <w:tab w:val="left" w:pos="9630"/>
          <w:tab w:val="left" w:pos="972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2.8. The Customer shall settle for the Services with the Service Provider by means of a payment order, transferring the money to the Service Provider’s current account specified in the Agreement no later than 30 (thirty) days from the date of receipt of the certification for the transfer and acceptance of services and a correct invoice. The Service Provider shall issue an electronic invoice that complies with the European standard for electronic invoicing, the reference of which was published in Commission Implementing Decision (EU) 2017/1870 of 16 October 2017 on the publication of the reference of the European standard on electronic invoicing and the list of its syntaxes pursuant to Directive 2014/55/EU of the European Parliament and of the Council (hereinafter – the European standard for electronic invoicing), and can submit them via means chosen by the Provider. The Service Provider must submit a digital invoice that does not comply with the European standard for electronic invoicing using the means of the SABIS information system. The Customer accepts and processes digital invoices using the means of the SABIS information system, except if the SABIS information system is down in the event of mobilization, war, or a state of emergency, preventing communication and exchange of information between the Customer and the Service Provider using SABIS. If the Service Provider fails to submit the invoice via digital means, the Customer has the right not to make the payment.</w:t>
      </w:r>
    </w:p>
    <w:p w14:paraId="27B363F4" w14:textId="77777777" w:rsidR="0015158C" w:rsidRPr="0041014F"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ab/>
      </w:r>
    </w:p>
    <w:p w14:paraId="280E580A" w14:textId="77777777" w:rsidR="0015158C" w:rsidRPr="0041014F"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rPr>
      </w:pPr>
      <w:r w:rsidRPr="0041014F">
        <w:rPr>
          <w:rFonts w:ascii="Bai Jamjuree Medium" w:hAnsi="Bai Jamjuree Medium" w:cs="Bai Jamjuree Medium"/>
          <w:b/>
          <w:color w:val="153D63" w:themeColor="text2" w:themeTint="E6"/>
        </w:rPr>
        <w:t>3. OBLIGATIONS OF THE PARTIES</w:t>
      </w:r>
    </w:p>
    <w:p w14:paraId="49544DA6" w14:textId="77777777" w:rsidR="0015158C" w:rsidRPr="0041014F" w:rsidRDefault="0015158C" w:rsidP="0015158C">
      <w:pPr>
        <w:tabs>
          <w:tab w:val="left" w:pos="9630"/>
        </w:tabs>
        <w:spacing w:after="0" w:line="240" w:lineRule="auto"/>
        <w:ind w:firstLine="360"/>
        <w:jc w:val="both"/>
        <w:rPr>
          <w:rFonts w:ascii="Bai Jamjuree Medium" w:eastAsiaTheme="minorEastAsia" w:hAnsi="Bai Jamjuree Medium" w:cs="Bai Jamjuree Medium"/>
          <w:color w:val="153D63" w:themeColor="text2" w:themeTint="E6"/>
          <w:lang w:eastAsia="ja-JP"/>
        </w:rPr>
      </w:pPr>
    </w:p>
    <w:p w14:paraId="4233C73A" w14:textId="77777777" w:rsidR="0015158C" w:rsidRPr="0041014F"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153D63" w:themeColor="text2" w:themeTint="E6"/>
        </w:rPr>
      </w:pPr>
      <w:r w:rsidRPr="0041014F">
        <w:rPr>
          <w:rFonts w:ascii="Bai Jamjuree Medium" w:hAnsi="Bai Jamjuree Medium" w:cs="Bai Jamjuree Medium"/>
          <w:color w:val="153D63" w:themeColor="text2" w:themeTint="E6"/>
        </w:rPr>
        <w:t>3.1. The Service Provider undertakes to:</w:t>
      </w:r>
    </w:p>
    <w:p w14:paraId="576EC174" w14:textId="36A2F577" w:rsidR="0015158C" w:rsidRPr="0041014F"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sidRPr="0041014F">
        <w:rPr>
          <w:rFonts w:ascii="Bai Jamjuree Medium" w:hAnsi="Bai Jamjuree Medium" w:cs="Bai Jamjuree Medium"/>
          <w:color w:val="153D63" w:themeColor="text2" w:themeTint="E6"/>
        </w:rPr>
        <w:t xml:space="preserve">3.1.1. </w:t>
      </w:r>
      <w:r w:rsidRPr="00993257">
        <w:rPr>
          <w:rFonts w:ascii="Bai Jamjuree Medium" w:hAnsi="Bai Jamjuree Medium" w:cs="Bai Jamjuree Medium"/>
          <w:color w:val="153D63" w:themeColor="text2" w:themeTint="E6"/>
        </w:rPr>
        <w:t xml:space="preserve">Services shall be </w:t>
      </w:r>
      <w:sdt>
        <w:sdtPr>
          <w:rPr>
            <w:rFonts w:ascii="Bai Jamjuree Medium" w:eastAsiaTheme="minorEastAsia" w:hAnsi="Bai Jamjuree Medium" w:cs="Bai Jamjuree Medium"/>
            <w:color w:val="153D63" w:themeColor="text2" w:themeTint="E6"/>
          </w:rPr>
          <w:id w:val="-1895121279"/>
          <w:placeholder>
            <w:docPart w:val="FEAF58E31A824ED78561B379489CB067"/>
          </w:placeholder>
          <w:dropDownList>
            <w:listItem w:displayText="provided" w:value="suteikti"/>
            <w:listItem w:displayText="supplied" w:value="teikti"/>
          </w:dropDownList>
        </w:sdtPr>
        <w:sdtContent>
          <w:r w:rsidRPr="0041014F">
            <w:rPr>
              <w:rFonts w:ascii="Bai Jamjuree Medium" w:hAnsi="Bai Jamjuree Medium" w:cs="Bai Jamjuree Medium"/>
              <w:color w:val="153D63" w:themeColor="text2" w:themeTint="E6"/>
            </w:rPr>
            <w:t>supplied</w:t>
          </w:r>
        </w:sdtContent>
      </w:sdt>
      <w:r w:rsidRPr="00993257">
        <w:rPr>
          <w:rFonts w:ascii="Bai Jamjuree Medium" w:hAnsi="Bai Jamjuree Medium" w:cs="Bai Jamjuree Medium"/>
          <w:color w:val="153D63" w:themeColor="text2" w:themeTint="E6"/>
        </w:rPr>
        <w:t xml:space="preserve"> in accordance with the procedure, conditions and terms set out in the Agreement and its annexes no later than until 31 December 2026 </w:t>
      </w:r>
      <w:sdt>
        <w:sdtPr>
          <w:rPr>
            <w:rFonts w:ascii="Bai Jamjuree Medium" w:eastAsiaTheme="minorEastAsia" w:hAnsi="Bai Jamjuree Medium" w:cs="Bai Jamjuree Medium"/>
            <w:color w:val="153D63" w:themeColor="text2" w:themeTint="E6"/>
          </w:rPr>
          <w:id w:val="-1509521641"/>
          <w:placeholder>
            <w:docPart w:val="FEAF58E31A824ED78561B379489CB067"/>
          </w:placeholder>
          <w:dropDownList>
            <w:listItem w:displayText="from the date of entry into force of the Agreement" w:value="Sutarties įsigaliojimo dienos"/>
            <w:listItem w:displayText="from the date of placing an order that complies with the terms of the Agreement" w:value="nuo Sutarties sąlygas atitinkančio užsakymo pateikimo dienos"/>
          </w:dropDownList>
        </w:sdtPr>
        <w:sdtContent>
          <w:r w:rsidRPr="0041014F">
            <w:rPr>
              <w:rFonts w:ascii="Bai Jamjuree Medium" w:hAnsi="Bai Jamjuree Medium" w:cs="Bai Jamjuree Medium"/>
              <w:color w:val="153D63" w:themeColor="text2" w:themeTint="E6"/>
            </w:rPr>
            <w:t>from the date of entry into force of the Agreement</w:t>
          </w:r>
        </w:sdtContent>
      </w:sdt>
      <w:r w:rsidRPr="00993257">
        <w:rPr>
          <w:rFonts w:ascii="Bai Jamjuree Medium" w:hAnsi="Bai Jamjuree Medium" w:cs="Bai Jamjuree Medium"/>
          <w:color w:val="153D63" w:themeColor="text2" w:themeTint="E6"/>
        </w:rPr>
        <w:t>;</w:t>
      </w:r>
    </w:p>
    <w:p w14:paraId="4F00609F"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rPr>
      </w:pPr>
      <w:r w:rsidRPr="0041014F">
        <w:rPr>
          <w:rFonts w:ascii="Bai Jamjuree Medium" w:hAnsi="Bai Jamjuree Medium" w:cs="Bai Jamjuree Medium"/>
          <w:color w:val="153D63" w:themeColor="text2" w:themeTint="E6"/>
        </w:rPr>
        <w:t>3.1.2. provide services in accordance with the requirements of the Agreement, in a professional manner and the most economical and beneficial way for the Customer, using all the necessary technical and organizational measures to ensure safe, high-quality provision of services, comply with all applicable state and local environmental, health and safety laws, and</w:t>
      </w:r>
      <w:r w:rsidRPr="0041014F">
        <w:rPr>
          <w:rFonts w:ascii="Bai Jamjuree Medium" w:hAnsi="Bai Jamjuree Medium"/>
          <w:color w:val="153D63" w:themeColor="text2" w:themeTint="E6"/>
        </w:rPr>
        <w:t xml:space="preserve"> </w:t>
      </w:r>
      <w:r>
        <w:rPr>
          <w:rFonts w:ascii="Bai Jamjuree Medium" w:hAnsi="Bai Jamjuree Medium"/>
          <w:color w:val="153D63" w:themeColor="text2" w:themeTint="E6"/>
        </w:rPr>
        <w:t>ensure the security of the Customer’s data, including, but not limited to, the protection of personal data and confidential information, proper information management, and cybersecurity;</w:t>
      </w:r>
    </w:p>
    <w:p w14:paraId="5C8799AA" w14:textId="77777777" w:rsidR="0015158C" w:rsidRPr="0015158C"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3.1.3. provide services remotely;</w:t>
      </w:r>
    </w:p>
    <w:p w14:paraId="591EE9CB"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3.1.4. consume as few natural resources as possible. For this reason, all documentation related to the Agreement is transmitted in digital format (digital </w:t>
      </w:r>
      <w:r>
        <w:rPr>
          <w:rFonts w:ascii="Bai Jamjuree Medium" w:hAnsi="Bai Jamjuree Medium"/>
          <w:color w:val="153D63" w:themeColor="text2" w:themeTint="E6"/>
        </w:rPr>
        <w:lastRenderedPageBreak/>
        <w:t>version). During the performance of the Agreement, the Service Provider must reduce paper consumption, forgo unnecessary copying or printing of documents. Documents (interim and final) must be provided only in digital format, and if necessary, sign them with a digital signature. In order to reduce environmental pollution (fuel emissions), meetings between the Service Provider and the Customer shall be organized remotely, except in cases where a physical meeting is objectively necessary;</w:t>
      </w:r>
    </w:p>
    <w:p w14:paraId="0C5FC042" w14:textId="31D4043F" w:rsidR="0015158C" w:rsidRPr="00554A25" w:rsidRDefault="0015158C" w:rsidP="0015158C">
      <w:pPr>
        <w:tabs>
          <w:tab w:val="left" w:pos="1080"/>
        </w:tabs>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0E2740"/>
        </w:rPr>
        <w:t>3.1.</w:t>
      </w:r>
      <w:r w:rsidR="25824638" w:rsidRPr="6C4FD2FE">
        <w:rPr>
          <w:rFonts w:ascii="Bai Jamjuree Medium" w:hAnsi="Bai Jamjuree Medium"/>
          <w:color w:val="0E2740"/>
        </w:rPr>
        <w:t>5</w:t>
      </w:r>
      <w:r>
        <w:rPr>
          <w:rFonts w:ascii="Bai Jamjuree Medium" w:hAnsi="Bai Jamjuree Medium"/>
          <w:color w:val="0E2740"/>
        </w:rPr>
        <w:t xml:space="preserve">. </w:t>
      </w:r>
      <w:r>
        <w:rPr>
          <w:rFonts w:ascii="Bai Jamjuree Medium" w:hAnsi="Bai Jamjuree Medium"/>
          <w:color w:val="153D63" w:themeColor="text2" w:themeTint="E6"/>
        </w:rPr>
        <w:t xml:space="preserve">submit a signed certificate </w:t>
      </w:r>
      <w:r w:rsidRPr="00554A25">
        <w:rPr>
          <w:rFonts w:ascii="Bai Jamjuree Medium" w:hAnsi="Bai Jamjuree Medium"/>
          <w:color w:val="153D63" w:themeColor="text2" w:themeTint="E6"/>
        </w:rPr>
        <w:t xml:space="preserve">for the transfer and acceptance of services and a VAT invoice/invoice to the Customer, in accordance with the procedure established in the Agreement. </w:t>
      </w:r>
      <w:r w:rsidRPr="00993257">
        <w:rPr>
          <w:rFonts w:ascii="Bai Jamjuree Medium" w:hAnsi="Bai Jamjuree Medium"/>
          <w:color w:val="153D63" w:themeColor="text2" w:themeTint="E6"/>
        </w:rPr>
        <w:t xml:space="preserve">submit the signed certificate for the transfer and acceptance of services and a VAT invoice/invoice </w:t>
      </w:r>
      <w:r w:rsidRPr="00993257">
        <w:rPr>
          <w:rFonts w:ascii="Bai Jamjuree Medium" w:hAnsi="Bai Jamjuree Medium"/>
          <w:color w:val="153D63" w:themeColor="text2" w:themeTint="E6"/>
          <w:u w:val="single"/>
        </w:rPr>
        <w:t>for the previous calendar month</w:t>
      </w:r>
      <w:r w:rsidRPr="00993257">
        <w:rPr>
          <w:rFonts w:ascii="Bai Jamjuree Medium" w:hAnsi="Bai Jamjuree Medium"/>
          <w:color w:val="153D63" w:themeColor="text2" w:themeTint="E6"/>
        </w:rPr>
        <w:t>, no later than the 5th day of the following month;</w:t>
      </w:r>
    </w:p>
    <w:p w14:paraId="505F51D5" w14:textId="2DB3B5D0" w:rsidR="0015158C" w:rsidRPr="00554A25" w:rsidRDefault="0015158C" w:rsidP="0015158C">
      <w:pPr>
        <w:tabs>
          <w:tab w:val="left" w:pos="1080"/>
        </w:tabs>
        <w:spacing w:after="0" w:line="240" w:lineRule="auto"/>
        <w:ind w:firstLine="562"/>
        <w:jc w:val="both"/>
        <w:rPr>
          <w:rFonts w:ascii="Bai Jamjuree Medium" w:eastAsia="Calibri" w:hAnsi="Bai Jamjuree Medium" w:cs="Bai Jamjuree Medium"/>
          <w:color w:val="153D63" w:themeColor="text2" w:themeTint="E6"/>
          <w:kern w:val="24"/>
        </w:rPr>
      </w:pPr>
      <w:r w:rsidRPr="00554A25">
        <w:rPr>
          <w:rFonts w:ascii="Bai Jamjuree Medium" w:hAnsi="Bai Jamjuree Medium"/>
          <w:color w:val="153D63" w:themeColor="text2" w:themeTint="E6"/>
        </w:rPr>
        <w:t>3.1.</w:t>
      </w:r>
      <w:r w:rsidR="46BB1F9E" w:rsidRPr="6C4FD2FE">
        <w:rPr>
          <w:rFonts w:ascii="Bai Jamjuree Medium" w:hAnsi="Bai Jamjuree Medium"/>
          <w:color w:val="153D63" w:themeColor="text2" w:themeTint="E6"/>
        </w:rPr>
        <w:t>6</w:t>
      </w:r>
      <w:r w:rsidRPr="00554A25">
        <w:rPr>
          <w:rFonts w:ascii="Bai Jamjuree Medium" w:hAnsi="Bai Jamjuree Medium"/>
          <w:color w:val="153D63" w:themeColor="text2" w:themeTint="E6"/>
        </w:rPr>
        <w:t xml:space="preserve">. provide all information related to the performance of the Agreement and payment for the services rendered at the request of the Customer, at any time during the performance of the Agreement; </w:t>
      </w:r>
    </w:p>
    <w:p w14:paraId="73D33882" w14:textId="17CF65ED" w:rsidR="0015158C" w:rsidRPr="0015158C" w:rsidRDefault="0015158C" w:rsidP="60D67DA6">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sidRPr="60D67DA6">
        <w:rPr>
          <w:rFonts w:ascii="Bai Jamjuree Medium" w:hAnsi="Bai Jamjuree Medium"/>
          <w:color w:val="153D63" w:themeColor="text2" w:themeTint="E6"/>
        </w:rPr>
        <w:t>3.1.</w:t>
      </w:r>
      <w:r w:rsidR="01CC5A1A" w:rsidRPr="6C4FD2FE">
        <w:rPr>
          <w:rFonts w:ascii="Bai Jamjuree Medium" w:hAnsi="Bai Jamjuree Medium"/>
          <w:color w:val="153D63" w:themeColor="text2" w:themeTint="E6"/>
        </w:rPr>
        <w:t>7</w:t>
      </w:r>
      <w:r w:rsidRPr="60D67DA6">
        <w:rPr>
          <w:rFonts w:ascii="Bai Jamjuree Medium" w:hAnsi="Bai Jamjuree Medium"/>
          <w:color w:val="153D63" w:themeColor="text2" w:themeTint="E6"/>
        </w:rPr>
        <w:t>. provide detailed information about the results of the service provision, at the request of the Customer. The form of delivery (in person or remotely) shall be agreed upon by the Parties in each case individually;</w:t>
      </w:r>
    </w:p>
    <w:p w14:paraId="092BD528" w14:textId="0A85FD1B"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7F2B06E7" w:rsidRPr="6C4FD2FE">
        <w:rPr>
          <w:rFonts w:ascii="Bai Jamjuree Medium" w:hAnsi="Bai Jamjuree Medium"/>
          <w:color w:val="153D63" w:themeColor="text2" w:themeTint="E6"/>
        </w:rPr>
        <w:t>8</w:t>
      </w:r>
      <w:r>
        <w:rPr>
          <w:rFonts w:ascii="Bai Jamjuree Medium" w:hAnsi="Bai Jamjuree Medium"/>
          <w:color w:val="153D63" w:themeColor="text2" w:themeTint="E6"/>
        </w:rPr>
        <w:t>. notify the Customer in writing immediately (no later than within 3 (three) work days) if:</w:t>
      </w:r>
    </w:p>
    <w:p w14:paraId="719D11CE" w14:textId="514BBDA3"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3D392E46" w:rsidRPr="6C4FD2FE">
        <w:rPr>
          <w:rFonts w:ascii="Bai Jamjuree Medium" w:hAnsi="Bai Jamjuree Medium"/>
          <w:color w:val="153D63" w:themeColor="text2" w:themeTint="E6"/>
        </w:rPr>
        <w:t>8</w:t>
      </w:r>
      <w:r>
        <w:rPr>
          <w:rFonts w:ascii="Bai Jamjuree Medium" w:hAnsi="Bai Jamjuree Medium"/>
          <w:color w:val="153D63" w:themeColor="text2" w:themeTint="E6"/>
        </w:rPr>
        <w:t>.1. it is unable to provide services on time;</w:t>
      </w:r>
    </w:p>
    <w:p w14:paraId="31C10778" w14:textId="61B70555"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57A50442" w:rsidRPr="6C4FD2FE">
        <w:rPr>
          <w:rFonts w:ascii="Bai Jamjuree Medium" w:hAnsi="Bai Jamjuree Medium"/>
          <w:color w:val="153D63" w:themeColor="text2" w:themeTint="E6"/>
        </w:rPr>
        <w:t>8</w:t>
      </w:r>
      <w:r>
        <w:rPr>
          <w:rFonts w:ascii="Bai Jamjuree Medium" w:hAnsi="Bai Jamjuree Medium"/>
          <w:color w:val="153D63" w:themeColor="text2" w:themeTint="E6"/>
        </w:rPr>
        <w:t>.2. there are changes in its details, legal status, or representative appointed;</w:t>
      </w:r>
    </w:p>
    <w:p w14:paraId="55485558" w14:textId="5440D6D0"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19268F14" w:rsidRPr="6C4FD2FE">
        <w:rPr>
          <w:rFonts w:ascii="Bai Jamjuree Medium" w:hAnsi="Bai Jamjuree Medium"/>
          <w:color w:val="153D63" w:themeColor="text2" w:themeTint="E6"/>
        </w:rPr>
        <w:t>8</w:t>
      </w:r>
      <w:r>
        <w:rPr>
          <w:rFonts w:ascii="Bai Jamjuree Medium" w:hAnsi="Bai Jamjuree Medium"/>
          <w:color w:val="153D63" w:themeColor="text2" w:themeTint="E6"/>
        </w:rPr>
        <w:t xml:space="preserve">.3. there is a dispute between the Parties regarding the Agreement and then, no later than within 3 (three) </w:t>
      </w:r>
      <w:r w:rsidR="53B9AE1A"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from the date of the dispute, delegate a representative to resolve the dispute;</w:t>
      </w:r>
    </w:p>
    <w:p w14:paraId="52FEE723" w14:textId="567DD575"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747DC210" w:rsidRPr="6C4FD2FE">
        <w:rPr>
          <w:rFonts w:ascii="Bai Jamjuree Medium" w:hAnsi="Bai Jamjuree Medium"/>
          <w:color w:val="153D63" w:themeColor="text2" w:themeTint="E6"/>
        </w:rPr>
        <w:t>9</w:t>
      </w:r>
      <w:r>
        <w:rPr>
          <w:rFonts w:ascii="Bai Jamjuree Medium" w:hAnsi="Bai Jamjuree Medium"/>
          <w:color w:val="153D63" w:themeColor="text2" w:themeTint="E6"/>
        </w:rPr>
        <w:t xml:space="preserve">. implement the Customer’s demand specified in Sub-paragraph 4.2.2 upon receipt of the Customer’s written refusal to accept the services provided for in Sub-paragraph 3.2.4 of the Agreement, within the deadline specified by the Customer’s email; </w:t>
      </w:r>
    </w:p>
    <w:p w14:paraId="17F5FF36" w14:textId="34F8B365"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44C44562" w:rsidRPr="6C4FD2FE">
        <w:rPr>
          <w:rFonts w:ascii="Bai Jamjuree Medium" w:hAnsi="Bai Jamjuree Medium"/>
          <w:color w:val="153D63" w:themeColor="text2" w:themeTint="E6"/>
        </w:rPr>
        <w:t>0</w:t>
      </w:r>
      <w:r>
        <w:rPr>
          <w:rFonts w:ascii="Bai Jamjuree Medium" w:hAnsi="Bai Jamjuree Medium"/>
          <w:color w:val="153D63" w:themeColor="text2" w:themeTint="E6"/>
        </w:rPr>
        <w:t xml:space="preserve">. ensure that the Service Provider, its subcontractors, business entities, shareholders and beneficiaries are not included in any sanctions lists (EU, UN, UK, USA or Lithuania) and do not participate in activities related to money laundering, terrorist financing or tax fraud during the conclusion and validity of the Agreement. The Service Provider shall immediately, but no later than within 1 (one) </w:t>
      </w:r>
      <w:r w:rsidR="37181206"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 notify the Customer of any event related to these entities;</w:t>
      </w:r>
    </w:p>
    <w:p w14:paraId="534C77C2" w14:textId="4407057B"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773F8445" w:rsidRPr="6C4FD2FE">
        <w:rPr>
          <w:rFonts w:ascii="Bai Jamjuree Medium" w:hAnsi="Bai Jamjuree Medium"/>
          <w:color w:val="153D63" w:themeColor="text2" w:themeTint="E6"/>
        </w:rPr>
        <w:t>1</w:t>
      </w:r>
      <w:r>
        <w:rPr>
          <w:rFonts w:ascii="Bai Jamjuree Medium" w:hAnsi="Bai Jamjuree Medium"/>
          <w:color w:val="153D63" w:themeColor="text2" w:themeTint="E6"/>
        </w:rPr>
        <w:t xml:space="preserve">. ensure that the Service Provider meets the qualification requirements set out in the procurement documents, necessary for the proper performance of the Agreement, and does not have grounds for exclusion set out in the procurement documents throughout the period of performance of the Agreement; </w:t>
      </w:r>
    </w:p>
    <w:p w14:paraId="379B2FB5" w14:textId="5C6A06B7" w:rsidR="0015158C" w:rsidRPr="0015158C" w:rsidRDefault="0015158C" w:rsidP="7A784414">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highlight w:val="yellow"/>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189280E2" w:rsidRPr="6C4FD2FE">
        <w:rPr>
          <w:rFonts w:ascii="Bai Jamjuree Medium" w:hAnsi="Bai Jamjuree Medium"/>
          <w:color w:val="153D63" w:themeColor="text2" w:themeTint="E6"/>
        </w:rPr>
        <w:t>2</w:t>
      </w:r>
      <w:r>
        <w:rPr>
          <w:rFonts w:ascii="Bai Jamjuree Medium" w:hAnsi="Bai Jamjuree Medium"/>
          <w:color w:val="153D63" w:themeColor="text2" w:themeTint="E6"/>
        </w:rPr>
        <w:t xml:space="preserve">.  ensure that the Agreement will be performed by specialists specified in </w:t>
      </w:r>
      <w:r>
        <w:rPr>
          <w:rFonts w:ascii="Bai Jamjuree Medium" w:hAnsi="Bai Jamjuree Medium"/>
          <w:i/>
          <w:iCs/>
          <w:color w:val="153D63" w:themeColor="text2" w:themeTint="E6"/>
        </w:rPr>
        <w:t>Annex No. 6 to the Agreement “Information on the Service Provider’s specialists and their expertise”</w:t>
      </w:r>
      <w:r>
        <w:rPr>
          <w:rFonts w:ascii="Bai Jamjuree Medium" w:hAnsi="Bai Jamjuree Medium"/>
          <w:color w:val="153D63" w:themeColor="text2" w:themeTint="E6"/>
        </w:rPr>
        <w:t xml:space="preserve"> and who meet the requirements of the Agreement/procurement documents throughout the period of validity of the Agreement. The specified specialists may be replaced by others (in the event of a specialist becoming ill, suffering an injury, changing their workplace, refusing to perform their functions) or new specialists may be engaged during the term of the Agreement, but only upon receipt of the written consent of the Customer. The Service Provider must submit a </w:t>
      </w:r>
      <w:r>
        <w:rPr>
          <w:rFonts w:ascii="Bai Jamjuree Medium" w:hAnsi="Bai Jamjuree Medium"/>
          <w:color w:val="153D63" w:themeColor="text2" w:themeTint="E6"/>
        </w:rPr>
        <w:lastRenderedPageBreak/>
        <w:t>written request to replace the respective specialist, indicating the reasons and supporting documents, as well as enclose the qualification documents necessary for the verification of the new specialist. The specialists being replaced or engaged additionally must meet the requirements specified in the procurement conditions for the position for which they are engaged.</w:t>
      </w:r>
    </w:p>
    <w:p w14:paraId="5782119D" w14:textId="6A907BCF" w:rsidR="0015158C" w:rsidRPr="0015158C" w:rsidRDefault="0015158C" w:rsidP="0015158C">
      <w:pPr>
        <w:tabs>
          <w:tab w:val="left" w:pos="1080"/>
        </w:tabs>
        <w:spacing w:after="0" w:line="240" w:lineRule="auto"/>
        <w:ind w:firstLine="567"/>
        <w:jc w:val="both"/>
        <w:rPr>
          <w:rFonts w:ascii="Bai Jamjuree Medium" w:eastAsiaTheme="minorEastAsia" w:hAnsi="Bai Jamjuree Medium" w:cs="Bai Jamjuree Medium"/>
          <w:i/>
          <w:iCs/>
          <w:color w:val="153D63" w:themeColor="text2" w:themeTint="E6"/>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59D6BC25" w:rsidRPr="6C4FD2FE">
        <w:rPr>
          <w:rFonts w:ascii="Bai Jamjuree Medium" w:hAnsi="Bai Jamjuree Medium"/>
          <w:color w:val="153D63" w:themeColor="text2" w:themeTint="E6"/>
        </w:rPr>
        <w:t>3</w:t>
      </w:r>
      <w:r>
        <w:rPr>
          <w:rFonts w:ascii="Bai Jamjuree Medium" w:hAnsi="Bai Jamjuree Medium"/>
          <w:color w:val="153D63" w:themeColor="text2" w:themeTint="E6"/>
        </w:rPr>
        <w:t>. keep meticulous invoices, records and receipts related to payments made by the Customer under this Agreement. At the request of the Customer, the Service Provider shall submit all invoices, records and receipts and explanations related to the expenses that the Customer requests to be explained to the Customer or an independent auditor or other institution entitled to receive information about the performance of this Contract;</w:t>
      </w:r>
    </w:p>
    <w:p w14:paraId="33EA8C3A" w14:textId="43EAB287" w:rsidR="0015158C" w:rsidRPr="0015158C" w:rsidRDefault="0015158C" w:rsidP="0015158C">
      <w:pPr>
        <w:spacing w:after="0" w:line="240" w:lineRule="auto"/>
        <w:ind w:firstLine="540"/>
        <w:jc w:val="both"/>
        <w:rPr>
          <w:rFonts w:ascii="Bai Jamjuree Medium" w:eastAsiaTheme="majorEastAsia" w:hAnsi="Bai Jamjuree Medium" w:cs="Bai Jamjuree Medium"/>
          <w:color w:val="153D63" w:themeColor="text2" w:themeTint="E6"/>
          <w:kern w:val="0"/>
          <w14:ligatures w14:val="none"/>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24C3E1FA" w:rsidRPr="6C4FD2FE">
        <w:rPr>
          <w:rFonts w:ascii="Bai Jamjuree Medium" w:hAnsi="Bai Jamjuree Medium"/>
          <w:color w:val="153D63" w:themeColor="text2" w:themeTint="E6"/>
        </w:rPr>
        <w:t>4</w:t>
      </w:r>
      <w:r>
        <w:rPr>
          <w:rFonts w:ascii="Bai Jamjuree Medium" w:hAnsi="Bai Jamjuree Medium"/>
          <w:color w:val="153D63" w:themeColor="text2" w:themeTint="E6"/>
        </w:rPr>
        <w:t>. guarantee the quality of services and the absence of hidden defects, as well as eliminate defects in the quality of services at its own expense throughout the period of validity of the Agreement. The quality of services must comply with the requirements and standards set forth in the Agreement and the legislation regulating the provision of such services;</w:t>
      </w:r>
    </w:p>
    <w:p w14:paraId="48125EE4" w14:textId="4744E57A" w:rsidR="0015158C" w:rsidRPr="0015158C" w:rsidRDefault="0015158C" w:rsidP="0015158C">
      <w:pPr>
        <w:spacing w:after="0" w:line="240" w:lineRule="auto"/>
        <w:ind w:firstLine="540"/>
        <w:jc w:val="both"/>
        <w:rPr>
          <w:rFonts w:ascii="Bai Jamjuree Medium" w:hAnsi="Bai Jamjuree Medium" w:cs="Bai Jamjuree Medium"/>
          <w:color w:val="0F4761" w:themeColor="accent1" w:themeShade="BF"/>
          <w:kern w:val="0"/>
          <w14:ligatures w14:val="none"/>
        </w:rPr>
      </w:pPr>
      <w:r>
        <w:rPr>
          <w:rFonts w:ascii="Bai Jamjuree Medium" w:hAnsi="Bai Jamjuree Medium"/>
          <w:color w:val="153D63" w:themeColor="text2" w:themeTint="E6"/>
        </w:rPr>
        <w:t>3.1.</w:t>
      </w:r>
      <w:r w:rsidR="20ACD24E" w:rsidRPr="6C4FD2FE">
        <w:rPr>
          <w:rFonts w:ascii="Bai Jamjuree Medium" w:hAnsi="Bai Jamjuree Medium"/>
          <w:color w:val="153D63" w:themeColor="text2" w:themeTint="E6"/>
        </w:rPr>
        <w:t>1</w:t>
      </w:r>
      <w:r w:rsidR="07977EE0" w:rsidRPr="6C4FD2FE">
        <w:rPr>
          <w:rFonts w:ascii="Bai Jamjuree Medium" w:hAnsi="Bai Jamjuree Medium"/>
          <w:color w:val="153D63" w:themeColor="text2" w:themeTint="E6"/>
        </w:rPr>
        <w:t>5</w:t>
      </w:r>
      <w:r>
        <w:rPr>
          <w:rFonts w:ascii="Bai Jamjuree Medium" w:hAnsi="Bai Jamjuree Medium"/>
          <w:color w:val="153D63" w:themeColor="text2" w:themeTint="E6"/>
        </w:rPr>
        <w:t>. rectify all defects in the services at its own expense in accordance with the procedure and within the deadlines established in the Agreement and Annex No. 1 to the Agreement.  The warranty period for services or parts thereof shall enter into force upon the transfer of services or part thereof to the Customer, upon the Parties signing the certificate for the transfer and acceptance of services. The warranty period of obligations shall be extended at the expense of the Service Provider for such period during which the Customer was unable to use the services due to the fault of the Service Provider or during which the deficiencies in the services were rectified</w:t>
      </w:r>
      <w:r w:rsidR="003464D1">
        <w:rPr>
          <w:rFonts w:ascii="Bai Jamjuree Medium" w:hAnsi="Bai Jamjuree Medium"/>
          <w:color w:val="153D63" w:themeColor="text2" w:themeTint="E6"/>
        </w:rPr>
        <w:t>.</w:t>
      </w:r>
    </w:p>
    <w:p w14:paraId="03CF3829" w14:textId="4431FF90" w:rsidR="0015158C" w:rsidRPr="0015158C" w:rsidRDefault="0015158C" w:rsidP="0015158C">
      <w:pPr>
        <w:numPr>
          <w:ilvl w:val="1"/>
          <w:numId w:val="0"/>
        </w:numPr>
        <w:tabs>
          <w:tab w:val="left" w:pos="851"/>
          <w:tab w:val="left" w:pos="5779"/>
        </w:tabs>
        <w:suppressAutoHyphens/>
        <w:autoSpaceDN w:val="0"/>
        <w:spacing w:after="60" w:line="240" w:lineRule="auto"/>
        <w:ind w:firstLine="540"/>
        <w:contextualSpacing/>
        <w:jc w:val="both"/>
        <w:textAlignment w:val="baseline"/>
        <w:rPr>
          <w:rFonts w:ascii="Bai Jamjuree Medium" w:eastAsiaTheme="minorEastAsia" w:hAnsi="Bai Jamjuree Medium" w:cs="Bai Jamjuree Medium"/>
          <w:color w:val="0F4761" w:themeColor="accent1" w:themeShade="BF"/>
          <w:kern w:val="0"/>
          <w14:ligatures w14:val="none"/>
        </w:rPr>
      </w:pPr>
    </w:p>
    <w:p w14:paraId="3FAA1C8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bCs/>
          <w:color w:val="0F4761" w:themeColor="accent1" w:themeShade="BF"/>
        </w:rPr>
      </w:pPr>
      <w:r>
        <w:rPr>
          <w:rFonts w:ascii="Bai Jamjuree Medium" w:hAnsi="Bai Jamjuree Medium"/>
          <w:color w:val="0F4761" w:themeColor="accent1" w:themeShade="BF"/>
        </w:rPr>
        <w:t>3.2. The Customer undertakes to:</w:t>
      </w:r>
    </w:p>
    <w:p w14:paraId="7C14C074"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0F4761" w:themeColor="accent1" w:themeShade="BF"/>
          <w:kern w:val="0"/>
          <w14:ligatures w14:val="none"/>
        </w:rPr>
      </w:pPr>
      <w:r>
        <w:rPr>
          <w:rFonts w:ascii="Bai Jamjuree Medium" w:hAnsi="Bai Jamjuree Medium"/>
          <w:color w:val="0F4761" w:themeColor="accent1" w:themeShade="BF"/>
        </w:rPr>
        <w:t>3.2.1. pay the Service Provider for the services properly and actually rendered in accordance with the procedure and conditions provided for in the Agreement;</w:t>
      </w:r>
    </w:p>
    <w:p w14:paraId="43280D70"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3.2.2. provide the Service Provider with the information reasonably necessary for the performance of the Agreement;</w:t>
      </w:r>
    </w:p>
    <w:p w14:paraId="72985FB8" w14:textId="4D2613B3" w:rsidR="0015158C" w:rsidRPr="0015158C" w:rsidRDefault="0015158C" w:rsidP="0015158C">
      <w:pPr>
        <w:tabs>
          <w:tab w:val="left" w:pos="567"/>
        </w:tabs>
        <w:spacing w:after="0" w:line="240" w:lineRule="auto"/>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          3.2.3. there is a dispute between the Parties regarding the Agreement and then, no later than within 3 (three) </w:t>
      </w:r>
      <w:r w:rsidR="1F8A415B" w:rsidRPr="6C4FD2FE">
        <w:rPr>
          <w:rFonts w:ascii="Bai Jamjuree Medium" w:hAnsi="Bai Jamjuree Medium"/>
          <w:color w:val="153D63" w:themeColor="text2" w:themeTint="E6"/>
        </w:rPr>
        <w:t xml:space="preserve">business </w:t>
      </w:r>
      <w:r w:rsidR="0FB0253A" w:rsidRPr="6C4FD2FE">
        <w:rPr>
          <w:rFonts w:ascii="Bai Jamjuree Medium" w:hAnsi="Bai Jamjuree Medium"/>
          <w:color w:val="153D63" w:themeColor="text2" w:themeTint="E6"/>
        </w:rPr>
        <w:t>days</w:t>
      </w:r>
      <w:r>
        <w:rPr>
          <w:rFonts w:ascii="Bai Jamjuree Medium" w:hAnsi="Bai Jamjuree Medium"/>
          <w:color w:val="153D63" w:themeColor="text2" w:themeTint="E6"/>
        </w:rPr>
        <w:t xml:space="preserve"> from the date of the dispute, delegate a representative to resolve the dispute;</w:t>
      </w:r>
    </w:p>
    <w:p w14:paraId="5A9D1479" w14:textId="48CE9271"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3.2.4. sign the certificate of transfer and acceptance no later than within 5 (five) </w:t>
      </w:r>
      <w:r w:rsidR="3A9E5204" w:rsidRPr="6C4FD2FE">
        <w:rPr>
          <w:rFonts w:ascii="Bai Jamjuree Medium" w:hAnsi="Bai Jamjuree Medium"/>
          <w:color w:val="153D63" w:themeColor="text2" w:themeTint="E6"/>
        </w:rPr>
        <w:t xml:space="preserve">business </w:t>
      </w:r>
      <w:r>
        <w:rPr>
          <w:rFonts w:ascii="Bai Jamjuree Medium" w:hAnsi="Bai Jamjuree Medium"/>
          <w:color w:val="153D63" w:themeColor="text2" w:themeTint="E6"/>
        </w:rPr>
        <w:t>days from the date of receipt of the services transferred by the Service Provider and the signed certificate of transfer and acceptance, or inform the Service Provider in writing about the refusal to sign the certificate of transfer and acceptance, indicating the deficiencies and the decision specified in Sub-paragraph 4.2.2 of the Agreement;</w:t>
      </w:r>
    </w:p>
    <w:p w14:paraId="57273EE5" w14:textId="37D4DFC7" w:rsidR="0015158C" w:rsidRPr="0015158C" w:rsidRDefault="0015158C" w:rsidP="0015158C">
      <w:pPr>
        <w:tabs>
          <w:tab w:val="left" w:pos="1276"/>
          <w:tab w:val="left" w:pos="9630"/>
          <w:tab w:val="left" w:pos="9720"/>
        </w:tabs>
        <w:spacing w:after="0" w:line="240" w:lineRule="auto"/>
        <w:ind w:firstLine="562"/>
        <w:jc w:val="both"/>
        <w:rPr>
          <w:rFonts w:eastAsiaTheme="minorEastAsia"/>
        </w:rPr>
      </w:pPr>
      <w:r>
        <w:rPr>
          <w:rFonts w:ascii="Bai Jamjuree Medium" w:hAnsi="Bai Jamjuree Medium"/>
          <w:color w:val="153D63" w:themeColor="text2" w:themeTint="E6"/>
        </w:rPr>
        <w:t xml:space="preserve">3.2.5. notify the Service Provider immediately (no later than within 3 (three) </w:t>
      </w:r>
      <w:r w:rsidR="7CFEBC25" w:rsidRPr="6C4FD2FE">
        <w:rPr>
          <w:rFonts w:ascii="Bai Jamjuree Medium" w:hAnsi="Bai Jamjuree Medium"/>
          <w:color w:val="153D63" w:themeColor="text2" w:themeTint="E6"/>
        </w:rPr>
        <w:t>business d</w:t>
      </w:r>
      <w:r w:rsidR="5068E800" w:rsidRPr="6C4FD2FE">
        <w:rPr>
          <w:rFonts w:ascii="Bai Jamjuree Medium" w:hAnsi="Bai Jamjuree Medium"/>
          <w:color w:val="153D63" w:themeColor="text2" w:themeTint="E6"/>
        </w:rPr>
        <w:t>ays</w:t>
      </w:r>
      <w:r>
        <w:rPr>
          <w:rFonts w:ascii="Bai Jamjuree Medium" w:hAnsi="Bai Jamjuree Medium"/>
          <w:color w:val="153D63" w:themeColor="text2" w:themeTint="E6"/>
        </w:rPr>
        <w:t>) in writing about any changes in its details, legal status, and representative appointed.</w:t>
      </w:r>
    </w:p>
    <w:p w14:paraId="17A4C856" w14:textId="77777777" w:rsidR="0015158C" w:rsidRPr="0015158C" w:rsidRDefault="0015158C" w:rsidP="0015158C">
      <w:pPr>
        <w:tabs>
          <w:tab w:val="left" w:pos="1276"/>
          <w:tab w:val="left" w:pos="9630"/>
          <w:tab w:val="left" w:pos="9720"/>
        </w:tabs>
        <w:spacing w:after="0" w:line="240" w:lineRule="auto"/>
        <w:ind w:firstLine="562"/>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3.3. either Party may request an expert examination in the event of a dispute between the Customer and the Service Provider regarding the quality of the services rendered. The Party requesting the evaluation shall bear the costs, except in cases where the evaluation confirms complaints regarding quality - in which case the costs </w:t>
      </w:r>
      <w:r>
        <w:rPr>
          <w:rFonts w:ascii="Bai Jamjuree Medium" w:hAnsi="Bai Jamjuree Medium"/>
          <w:color w:val="153D63" w:themeColor="text2" w:themeTint="E6"/>
        </w:rPr>
        <w:lastRenderedPageBreak/>
        <w:t>shall be borne by the Party responsible. The Parties may also agree in writing to share the costs of the evaluation in equal parts.</w:t>
      </w:r>
    </w:p>
    <w:p w14:paraId="27A6495C"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3.4. Other obligations of the Parties are specified in Annex No. 1 to the Agreement.</w:t>
      </w:r>
    </w:p>
    <w:p w14:paraId="31591827" w14:textId="77777777" w:rsidR="0015158C" w:rsidRPr="0015158C" w:rsidRDefault="0015158C" w:rsidP="0015158C">
      <w:pPr>
        <w:tabs>
          <w:tab w:val="left" w:pos="567"/>
          <w:tab w:val="left" w:pos="1276"/>
          <w:tab w:val="left" w:pos="1418"/>
          <w:tab w:val="left" w:pos="1843"/>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2005FD1"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4. RIGHTS OF THE PARTIES</w:t>
      </w:r>
    </w:p>
    <w:p w14:paraId="2368B1FD" w14:textId="77777777" w:rsidR="0015158C" w:rsidRPr="0015158C" w:rsidRDefault="0015158C" w:rsidP="0015158C">
      <w:pPr>
        <w:tabs>
          <w:tab w:val="left" w:pos="9630"/>
          <w:tab w:val="left" w:pos="9720"/>
        </w:tabs>
        <w:spacing w:after="0" w:line="240" w:lineRule="auto"/>
        <w:ind w:firstLine="360"/>
        <w:jc w:val="both"/>
        <w:rPr>
          <w:rFonts w:ascii="Bai Jamjuree Medium" w:eastAsia="Times New Roman" w:hAnsi="Bai Jamjuree Medium" w:cs="Bai Jamjuree Medium"/>
          <w:color w:val="153D63" w:themeColor="text2" w:themeTint="E6"/>
          <w:kern w:val="0"/>
          <w:lang w:eastAsia="lt-LT"/>
          <w14:ligatures w14:val="none"/>
        </w:rPr>
      </w:pPr>
    </w:p>
    <w:p w14:paraId="0281015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4.1. The Service Provider shall have the right to:</w:t>
      </w:r>
    </w:p>
    <w:p w14:paraId="2A1C4211"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4.1.1. refuse to perform the Agreement if the Customer does not accept or refuses to accept the services rendered properly and actually and does not inform in writing about the deficiencies identified;</w:t>
      </w:r>
    </w:p>
    <w:p w14:paraId="3D898F86" w14:textId="77777777" w:rsidR="005C3AB2" w:rsidRDefault="0015158C" w:rsidP="0015158C">
      <w:pPr>
        <w:tabs>
          <w:tab w:val="left" w:pos="1134"/>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4.1.2. demand payment from the Customer for the services rendered properly and actually in accordance with the procedure, conditions and terms specified in the Agreement.</w:t>
      </w:r>
    </w:p>
    <w:p w14:paraId="5EA01C95" w14:textId="4CDFB758"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4.2. The Customer has the right to:</w:t>
      </w:r>
    </w:p>
    <w:p w14:paraId="3F7565BB"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4.2.1. refuse to pay for the services rendered properly and actually if a submitted VAT invoice/invoice does not meet the requirements provided for in the Agreement. In such a case, the count of payment deadline shall begin from the date of receipt of the revised VAT invoice/invoice;  </w:t>
      </w:r>
    </w:p>
    <w:p w14:paraId="15CC9C77"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4.2.2. demand that the Service Provider rectify the deficiencies in the services free of charge within a reasonable period set by the Customer having identified deficiencies in the services and/or compensate for losses related to improper performance of the Agreement;</w:t>
      </w:r>
    </w:p>
    <w:p w14:paraId="659B396D"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4.2.3. unilaterally terminate the Agreement and demand compensation for losses if the Service Provider fails to meet the Customer’s requirements specified in Sub-paragraph 4.2.2 of the Agreement, or if the Service Provider fails to perform the Agreement;</w:t>
      </w:r>
    </w:p>
    <w:p w14:paraId="0EF6ED48"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4.2.4. reduce its monetary obligation to the Service Provider by the amount of the calculated contractual penalties, informing the Service Provider thereof in writing;</w:t>
      </w:r>
    </w:p>
    <w:p w14:paraId="31F99F1A" w14:textId="77777777" w:rsidR="0015158C" w:rsidRPr="0015158C" w:rsidRDefault="0015158C" w:rsidP="0015158C">
      <w:pPr>
        <w:tabs>
          <w:tab w:val="left" w:pos="1276"/>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4.2.5. withhold the amounts payable to the Service Provider under the Agreement in accordance with Sub-paragraph 4.2.1 of the Agreement and in cases where deficiencies in the services are identified or the Service Provider fails to perform its contractual obligations. The Customer has the right to exercise the right of retention specified in this paragraph only to the extent and for the period necessary to ensure the fulfillment of the Customer’s reasonable demands;</w:t>
      </w:r>
    </w:p>
    <w:p w14:paraId="505967E9"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4.2.6.</w:t>
      </w:r>
      <w:r>
        <w:rPr>
          <w:rFonts w:asciiTheme="majorBidi" w:hAnsiTheme="majorBidi"/>
        </w:rPr>
        <w:t xml:space="preserve"> </w:t>
      </w:r>
      <w:r>
        <w:rPr>
          <w:rFonts w:ascii="Bai Jamjuree Medium" w:hAnsi="Bai Jamjuree Medium"/>
          <w:color w:val="153D63" w:themeColor="text2" w:themeTint="E6"/>
        </w:rPr>
        <w:t>verify the compliance of the Service Provider and/or the persons engaged by it with the legislation of the Republic of Lithuania regulating the mandatory criteria/principles for ensuring national security and other strategic interests and/or with the requirements provided for in Part 2</w:t>
      </w:r>
      <w:r>
        <w:rPr>
          <w:rFonts w:ascii="Bai Jamjuree Medium" w:hAnsi="Bai Jamjuree Medium"/>
          <w:color w:val="153D63" w:themeColor="text2" w:themeTint="E6"/>
          <w:vertAlign w:val="superscript"/>
        </w:rPr>
        <w:t>1</w:t>
      </w:r>
      <w:r>
        <w:rPr>
          <w:rFonts w:ascii="Bai Jamjuree Medium" w:hAnsi="Bai Jamjuree Medium"/>
          <w:color w:val="153D63" w:themeColor="text2" w:themeTint="E6"/>
        </w:rPr>
        <w:t xml:space="preserve"> of Article 45) of the Law on Public Procurement of the Republic of Lithuania / Part 4</w:t>
      </w:r>
      <w:r>
        <w:rPr>
          <w:rFonts w:ascii="Bai Jamjuree Medium" w:hAnsi="Bai Jamjuree Medium"/>
          <w:color w:val="153D63" w:themeColor="text2" w:themeTint="E6"/>
          <w:vertAlign w:val="superscript"/>
        </w:rPr>
        <w:t>1</w:t>
      </w:r>
      <w:r>
        <w:rPr>
          <w:rFonts w:ascii="Bai Jamjuree Medium" w:hAnsi="Bai Jamjuree Medium"/>
          <w:color w:val="153D63" w:themeColor="text2" w:themeTint="E6"/>
        </w:rPr>
        <w:t xml:space="preserve"> of Article 58 of the Law on procurement by the contracting authorities operating in the sectors of water, energy, transport, and postal services, of the Republic of Lithuania, and/or Part 9 of Article 37 of the Law on Public Procurement of the Republic of Lithuania / Part 9 of Article 50 of the Law on procurement by the contracting authorities operating in the sectors of water, energy, transport, and postal services, of the Republic of Lithuania, and/or Part 9 of Article 47 of the Law on Public Procurement of the Republic of Lithuania. </w:t>
      </w:r>
    </w:p>
    <w:p w14:paraId="10F429B8"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4.3. Other rights of the Parties are specified in Annex No. 1 to the Agreement.</w:t>
      </w:r>
    </w:p>
    <w:p w14:paraId="01F123AE" w14:textId="77777777" w:rsidR="0015158C" w:rsidRPr="0015158C" w:rsidRDefault="0015158C" w:rsidP="0015158C">
      <w:pPr>
        <w:tabs>
          <w:tab w:val="left" w:pos="1170"/>
          <w:tab w:val="left" w:pos="9630"/>
          <w:tab w:val="left" w:pos="9720"/>
        </w:tabs>
        <w:spacing w:after="0" w:line="240" w:lineRule="auto"/>
        <w:ind w:firstLine="567"/>
        <w:jc w:val="both"/>
        <w:rPr>
          <w:rFonts w:ascii="Bai Jamjuree Medium" w:eastAsia="Times New Roman" w:hAnsi="Bai Jamjuree Medium" w:cs="Bai Jamjuree Medium"/>
          <w:color w:val="153D63" w:themeColor="text2" w:themeTint="E6"/>
          <w:kern w:val="0"/>
          <w14:ligatures w14:val="none"/>
        </w:rPr>
      </w:pPr>
    </w:p>
    <w:p w14:paraId="1AF287A8"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5. LIABILITY OF THE PARTIES</w:t>
      </w:r>
    </w:p>
    <w:p w14:paraId="654AE969" w14:textId="77777777" w:rsidR="0015158C" w:rsidRPr="0015158C" w:rsidRDefault="0015158C" w:rsidP="0015158C">
      <w:pPr>
        <w:tabs>
          <w:tab w:val="left" w:pos="9630"/>
        </w:tabs>
        <w:spacing w:after="0" w:line="240" w:lineRule="auto"/>
        <w:contextualSpacing/>
        <w:jc w:val="center"/>
        <w:rPr>
          <w:rFonts w:ascii="Bai Jamjuree Medium" w:eastAsiaTheme="minorEastAsia" w:hAnsi="Bai Jamjuree Medium" w:cs="Bai Jamjuree Medium"/>
          <w:b/>
          <w:color w:val="153D63" w:themeColor="text2" w:themeTint="E6"/>
          <w:lang w:eastAsia="ja-JP"/>
        </w:rPr>
      </w:pPr>
    </w:p>
    <w:p w14:paraId="05E9468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5.1. The Parties shall be liable for failure to perform or improper performance of the obligations assumed under the Agreement in accordance with the procedure established by law, taking into account the specific features established in the Agreement.</w:t>
      </w:r>
    </w:p>
    <w:p w14:paraId="6143534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5.2. The Service Provider is liable for all obligations assumed under the Agreement, regardless of whether third parties will be involved in their performance.</w:t>
      </w:r>
    </w:p>
    <w:p w14:paraId="6EDF9BE5"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rPr>
      </w:pPr>
      <w:r>
        <w:rPr>
          <w:rFonts w:ascii="Bai Jamjuree Medium" w:hAnsi="Bai Jamjuree Medium"/>
          <w:color w:val="153D63" w:themeColor="text2" w:themeTint="E6"/>
        </w:rPr>
        <w:t xml:space="preserve">5.3. Payment of contractual penalties does not eliminate the right of a Party to demand that the other Party compensate for direct losses incurred by it. The contractual penalties established in this Agreement are considered minimal losses of the Parties that require no proof. </w:t>
      </w:r>
    </w:p>
    <w:p w14:paraId="136C81C0" w14:textId="77777777" w:rsidR="0015158C" w:rsidRPr="0015158C" w:rsidRDefault="0015158C" w:rsidP="0015158C">
      <w:pPr>
        <w:spacing w:after="0" w:line="240" w:lineRule="auto"/>
        <w:ind w:firstLine="567"/>
        <w:jc w:val="both"/>
        <w:rPr>
          <w:rFonts w:ascii="Bai Jamjuree Medium" w:eastAsia="Calibri" w:hAnsi="Bai Jamjuree Medium" w:cs="Bai Jamjuree Medium"/>
          <w:color w:val="153D63" w:themeColor="text2" w:themeTint="E6"/>
          <w:kern w:val="24"/>
        </w:rPr>
      </w:pPr>
      <w:r>
        <w:rPr>
          <w:rFonts w:ascii="Bai Jamjuree Medium" w:hAnsi="Bai Jamjuree Medium"/>
          <w:color w:val="153D63" w:themeColor="text2" w:themeTint="E6"/>
        </w:rPr>
        <w:t>5.4. Compensation for direct losses cannot exceed the value of the Agreement excluding VAT. The Parties do not compensate each other for any indirect losses. The limitations of losses in this Agreement do not apply in the event of intentional actions and gross negligence of a Party.</w:t>
      </w:r>
    </w:p>
    <w:p w14:paraId="44BA696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5.5. Neither Party is liable for failure to perform or improper performance of obligations if their performance was prevented by force majeure. In such a case, the Party that is unable to perform its obligations due to force majeure must immediately notify the other Party thereof, indicating the circumstances that prevent it from performing its contractual obligations and the contractual obligations that it will not be able to perform. In such a case, the performance of obligations shall be suspended until the aforementioned circumstances cease to exist. If the other Party does not receive this notification within a reasonable time after the Party that has failed to perform the Agreement has learned or should have learned about the circumstances that caused the force majeure, the latter Party must compensate the other Party for the losses incurred due to the failure to receive the notification.</w:t>
      </w:r>
    </w:p>
    <w:p w14:paraId="3E6A9FA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5.6. Once the circumstances that caused the force majeure have ended, the Party that is unable to perform its obligations due to force majeure must immediately notify the other Party thereof and resume the performance of its obligations. However, in cases where a Party fails to perform its contractual obligations due to force majeure for more than 30 (thirty) days, the other Party shall have the right to terminate the Agreement immediately by notifying the other Party thereof in writing.</w:t>
      </w:r>
    </w:p>
    <w:p w14:paraId="1B7AF66D"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574C6EA4" w14:textId="0AB3F28F" w:rsidR="0015158C" w:rsidRPr="0015158C" w:rsidRDefault="0015158C" w:rsidP="0015158C">
      <w:pPr>
        <w:tabs>
          <w:tab w:val="left" w:pos="1170"/>
          <w:tab w:val="left" w:pos="9630"/>
          <w:tab w:val="left" w:pos="9720"/>
        </w:tabs>
        <w:spacing w:after="0" w:line="240" w:lineRule="auto"/>
        <w:jc w:val="center"/>
        <w:rPr>
          <w:rFonts w:ascii="Bai Jamjuree Medium" w:eastAsia="Times New Roman" w:hAnsi="Bai Jamjuree Medium" w:cs="Bai Jamjuree Medium"/>
          <w:b/>
          <w:color w:val="153D63" w:themeColor="text2" w:themeTint="E6"/>
          <w:kern w:val="0"/>
          <w14:ligatures w14:val="none"/>
        </w:rPr>
      </w:pPr>
      <w:r>
        <w:rPr>
          <w:rFonts w:ascii="Bai Jamjuree Medium" w:hAnsi="Bai Jamjuree Medium"/>
          <w:b/>
          <w:color w:val="153D63" w:themeColor="text2" w:themeTint="E6"/>
        </w:rPr>
        <w:t xml:space="preserve">6. THE RIGHT OF THE SERVICE PROVIDER TO ENGAGE THIRD PARTIES (SUBCONTRACTING) </w:t>
      </w:r>
    </w:p>
    <w:p w14:paraId="2A3D6884" w14:textId="77777777" w:rsidR="0015158C" w:rsidRPr="0015158C" w:rsidRDefault="0015158C" w:rsidP="0015158C">
      <w:pPr>
        <w:tabs>
          <w:tab w:val="left" w:pos="9630"/>
        </w:tabs>
        <w:spacing w:after="0" w:line="240" w:lineRule="auto"/>
        <w:rPr>
          <w:rFonts w:ascii="Bai Jamjuree Medium" w:eastAsiaTheme="minorEastAsia" w:hAnsi="Bai Jamjuree Medium" w:cs="Bai Jamjuree Medium"/>
          <w:b/>
          <w:color w:val="153D63" w:themeColor="text2" w:themeTint="E6"/>
          <w:lang w:eastAsia="ja-JP"/>
        </w:rPr>
      </w:pPr>
    </w:p>
    <w:p w14:paraId="10DF48C1" w14:textId="77777777" w:rsidR="0015158C" w:rsidRPr="0015158C" w:rsidRDefault="0015158C" w:rsidP="0015158C">
      <w:pPr>
        <w:spacing w:after="0" w:line="240" w:lineRule="auto"/>
        <w:ind w:left="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6.1. For the performance of the Agreement, the Service Provider shall have the right to engage:</w:t>
      </w:r>
    </w:p>
    <w:p w14:paraId="60F6BB73" w14:textId="77777777"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6.1.1. economic entities specified in its bid, which are the basis of the qualification of the Service Provider;</w:t>
      </w:r>
    </w:p>
    <w:p w14:paraId="7482127A" w14:textId="7C99B041" w:rsidR="0015158C" w:rsidRPr="0015158C" w:rsidRDefault="0015158C" w:rsidP="0015158C">
      <w:pPr>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6.1.2. other subcontractors – (</w:t>
      </w:r>
      <w:r>
        <w:rPr>
          <w:rFonts w:ascii="Bai Jamjuree Medium" w:hAnsi="Bai Jamjuree Medium"/>
          <w:i/>
          <w:iCs/>
          <w:color w:val="153D63" w:themeColor="text2" w:themeTint="E6"/>
          <w:highlight w:val="yellow"/>
        </w:rPr>
        <w:t>insert the name of the subcontractors if applicable</w:t>
      </w:r>
      <w:r>
        <w:rPr>
          <w:rFonts w:ascii="Bai Jamjuree Medium" w:hAnsi="Bai Jamjuree Medium"/>
          <w:color w:val="153D63" w:themeColor="text2" w:themeTint="E6"/>
        </w:rPr>
        <w:t xml:space="preserve">) if they were known at the time of submission of the bid. In the event that other subcontractors were not known to the Service Provider at the time of submission of the bid, after the entry into force of the Agreement the Service Provider shall undertake to </w:t>
      </w:r>
      <w:r>
        <w:rPr>
          <w:rFonts w:ascii="Bai Jamjuree Medium" w:hAnsi="Bai Jamjuree Medium"/>
          <w:color w:val="153D63" w:themeColor="text2" w:themeTint="E6"/>
        </w:rPr>
        <w:lastRenderedPageBreak/>
        <w:t xml:space="preserve">notify the Customer of the names, contact details and representatives of the subcontractors known at that time no later than 2 (two) </w:t>
      </w:r>
      <w:r w:rsidR="5D30EE14"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prior to the commencement of the performance of the phase of the Agreement, the activities of which will be performed by the subcontractor to be engaged. The Service Provider must inform the Customer about changes in the aforementioned information throughout the performance of the Agreement.</w:t>
      </w:r>
    </w:p>
    <w:p w14:paraId="3D0BBB25"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6.2. The use of a subcontractor or an economic entity on which the Service Provider’s qualification is based does not change the Service Provider’s liability for the performance of the Agreement.</w:t>
      </w:r>
    </w:p>
    <w:p w14:paraId="061758C8"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6.3. The Service Provider may replace the economic entities on whose capabilities it relies (on which the Service Provider bases its qualification) and subcontractors if, during the performance of the Agreement, they:</w:t>
      </w:r>
    </w:p>
    <w:p w14:paraId="48B59811"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6.3.1. perform their obligations to the Service Provider improperly, are unable to perform their obligations to the Service Provider due to the initiation of restructuring, bankruptcy proceedings, extrajudicial bankruptcy proceedings, the initiation of a compulsory liquidation or arrangement with creditors or equivalent procedures carried out against them; </w:t>
      </w:r>
    </w:p>
    <w:p w14:paraId="7997B2D7"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6.3.2. The situation of the economic entity on which the qualification of the Service Provider is based, specified in the Service Provider’s bid, meets at least one of the grounds for exclusion set out in the procurement documents in accordance with Article 46 of the Law on Public Procurement of the Republic of Lithuania. </w:t>
      </w:r>
    </w:p>
    <w:p w14:paraId="4BB4ED2C" w14:textId="77777777" w:rsidR="0015158C" w:rsidRPr="0015158C" w:rsidRDefault="0015158C" w:rsidP="0015158C">
      <w:pPr>
        <w:spacing w:after="0" w:line="240" w:lineRule="auto"/>
        <w:ind w:firstLine="562"/>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6.4. The Service Provider must inform the Customer in advance in writing about the replacement of economic entities whose capabilities are relied on (on which the Service Provider’s qualification is based) and subcontractors, and the use of new additional subcontractors, indicating the reasons for the change of economic entities whose capabilities are relied on (on which the Service Provider’s qualification is based) and subcontractors or the use of new additional subcontractors and the future economic entities whose capabilities are relied on (on which the Service Provider’s qualification is based), and subcontractors. When engaging and subsequently replacing economic entities whose capabilities are relied on (on which the Service Provider’s qualification is based) and subcontractors, the Service Provider must ensure that the economic entities whose capabilities are relied on (on which the Service Provider’s qualification is based) and subcontractors are capable and competent for the proper performance of the tasks assigned to them. The economic entities whose capabilities are relied on (on which the qualification of the Service Provider is based) and subcontractors may be replaced or new additional subcontractors may be engaged only upon receipt of the written consent of the Customer. If the economic entities whose capabilities are relied on (on which the qualification of the Service Provider is based) and which are specified in the Service Provider’s bid are replaced, the Service Provider must submit documents confirming the absence of grounds for their exclusion and their qualifications as of the date when the Service Provider applies to the Customer with a request to replace them. Before giving consent to replace the economic entities whose capabilities are relied upon (on which the qualification of the Service Provider is based) specified in the Service Provider’s bid, the Customer must verify the absence of grounds for exclusion and the conformity of qualifications of new economic entities whose capacities are relied upon (on which the qualification of the </w:t>
      </w:r>
      <w:r>
        <w:rPr>
          <w:rFonts w:ascii="Bai Jamjuree Medium" w:hAnsi="Bai Jamjuree Medium"/>
          <w:color w:val="153D63" w:themeColor="text2" w:themeTint="E6"/>
        </w:rPr>
        <w:lastRenderedPageBreak/>
        <w:t>Service Provider is based) not specified in the bid of the Service Provider. Before giving consent to replace the economic entities not specified in the bid of the Service Provider, whose capacities are relied upon (on which the Service Provider’s qualification is based) or subcontractors, and to engage new additional subcontractors, the Customer must conduct their verification in accordance with the procedure established in the Law on the Protection of Objects Important for Ensuring the National Security of the Republic of Lithuania, and the Service Provider will have to submit the documents necessary for such verification. Newly engaged subcontractors must also meet the requirements specified in Annex No. 1 to the Agreement regarding compliance with the criteria of national security.</w:t>
      </w:r>
    </w:p>
    <w:p w14:paraId="76FB8F9E"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6.5. The Service Provider, together with the letter requesting to replace the economic entities whose capabilities are relied upon (on which the Service Provider’s qualification is based) or subcontractors or to engage additional subcontractors, shall submit documents confirming the compliance of the newly engaged economic entities whose capabilities are relied upon (on which the Service Provider’s qualification is based) or subcontractors with the requirements specified in Annex No. 1 to the Agreement. </w:t>
      </w:r>
    </w:p>
    <w:p w14:paraId="2BC18A0D"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6.6. At the request of the subcontractors, the Customer will settle with them directly. The Customer provides for the option of direct settlement with the subcontractors specified in the Agreement under the following conditions and procedure: </w:t>
      </w:r>
    </w:p>
    <w:p w14:paraId="3AD9CCB2"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6.6.1. upon conclusion of the Agreement, the Service Provider undertakes to provide the Customer in writing with the names, representatives, and contact details of the subcontractors known at that time, no later than the commencement of the performance of the Agreement. The Customer also requires that the Service Provider notify about changes in the aforementioned information throughout the performance of the Agreement; </w:t>
      </w:r>
    </w:p>
    <w:p w14:paraId="508E9670" w14:textId="2F0B9B16"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6.6.2. The Customer shall inform the sub-suppliers in writing of the possibility of direct payment no later than within 3 (three) </w:t>
      </w:r>
      <w:r w:rsidR="4D13BA21"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from the dates of receipt of the information referred to in paragraph 6.6.1 of the General Conditions. </w:t>
      </w:r>
    </w:p>
    <w:p w14:paraId="092E355C"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6.6.3. the subcontractor, wishing to use such an option, shall submit a written request to the Customer. When the subcontractor expresses a desire to use the direct settlement option, a trilateral agreement shall be concluded between the Customer, the Service Provider, and this subcontractor, which describes the procedure for direct settlement with the subcontractor, taking into account the requirements set out in the Agreement and the sub-supply agreement; </w:t>
      </w:r>
    </w:p>
    <w:p w14:paraId="4CC1C8C3" w14:textId="77777777" w:rsidR="0015158C" w:rsidRPr="0015158C" w:rsidRDefault="0015158C" w:rsidP="0015158C">
      <w:pPr>
        <w:tabs>
          <w:tab w:val="left" w:pos="963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6.6.4. the option of direct settlement with subcontractors does not change the Service Provider’s liability for the performance of the Agreement.</w:t>
      </w:r>
    </w:p>
    <w:p w14:paraId="413FBF79" w14:textId="77777777" w:rsidR="0015158C" w:rsidRPr="0015158C" w:rsidRDefault="0015158C" w:rsidP="0015158C">
      <w:pPr>
        <w:tabs>
          <w:tab w:val="left" w:pos="9630"/>
        </w:tabs>
        <w:spacing w:after="0" w:line="240" w:lineRule="auto"/>
        <w:jc w:val="both"/>
        <w:rPr>
          <w:rFonts w:ascii="Bai Jamjuree Medium" w:eastAsiaTheme="minorEastAsia" w:hAnsi="Bai Jamjuree Medium" w:cs="Bai Jamjuree Medium"/>
          <w:b/>
          <w:color w:val="153D63" w:themeColor="text2" w:themeTint="E6"/>
          <w:lang w:eastAsia="ja-JP"/>
        </w:rPr>
      </w:pPr>
    </w:p>
    <w:p w14:paraId="45A16E9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bCs/>
          <w:color w:val="153D63" w:themeColor="text2" w:themeTint="E6"/>
        </w:rPr>
      </w:pPr>
      <w:r>
        <w:rPr>
          <w:rFonts w:ascii="Bai Jamjuree Medium" w:hAnsi="Bai Jamjuree Medium"/>
          <w:b/>
          <w:color w:val="153D63" w:themeColor="text2" w:themeTint="E6"/>
        </w:rPr>
        <w:t>7. SECURITY OF THE AGREEMENT PERFORMANCE</w:t>
      </w:r>
    </w:p>
    <w:p w14:paraId="5D1D0E7E" w14:textId="77777777" w:rsidR="0015158C" w:rsidRPr="0015158C" w:rsidRDefault="0015158C" w:rsidP="0015158C">
      <w:pPr>
        <w:tabs>
          <w:tab w:val="left" w:pos="993"/>
        </w:tabs>
        <w:spacing w:after="0" w:line="240" w:lineRule="auto"/>
        <w:contextualSpacing/>
        <w:jc w:val="both"/>
        <w:rPr>
          <w:rFonts w:ascii="Bai Jamjuree Medium" w:eastAsiaTheme="minorEastAsia" w:hAnsi="Bai Jamjuree Medium" w:cs="Bai Jamjuree Medium"/>
          <w:color w:val="153D63" w:themeColor="text2" w:themeTint="E6"/>
          <w:kern w:val="0"/>
          <w:lang w:bidi="en-US"/>
          <w14:ligatures w14:val="none"/>
        </w:rPr>
      </w:pPr>
    </w:p>
    <w:p w14:paraId="3EC1DDFA" w14:textId="2635FFE2" w:rsidR="0015158C" w:rsidRPr="0015158C" w:rsidRDefault="0015158C" w:rsidP="0015158C">
      <w:pPr>
        <w:tabs>
          <w:tab w:val="left" w:pos="993"/>
        </w:tabs>
        <w:spacing w:after="0" w:line="240" w:lineRule="auto"/>
        <w:ind w:firstLine="547"/>
        <w:jc w:val="both"/>
        <w:rPr>
          <w:rFonts w:ascii="Bai Jamjuree Medium" w:hAnsi="Bai Jamjuree Medium" w:cs="Bai Jamjuree Medium"/>
          <w:color w:val="153D63" w:themeColor="text2" w:themeTint="E6"/>
          <w:kern w:val="0"/>
          <w14:ligatures w14:val="none"/>
        </w:rPr>
      </w:pPr>
      <w:r w:rsidRPr="29758AC0">
        <w:rPr>
          <w:rFonts w:ascii="Bai Jamjuree Medium" w:hAnsi="Bai Jamjuree Medium"/>
          <w:color w:val="153D63" w:themeColor="text2" w:themeTint="E6"/>
        </w:rPr>
        <w:t>7.1. Upon the written demand of the Customer, the Service Provider shall pay the Customer a late interest in the amount of 0.05 (five hundredths) percent of the value of the Agreement excluding VAT for each delayed hour, if the Service Provider fails to perform its contractual obligations to provide services on time, as specified in  Annex No. 1 to the Agreement.</w:t>
      </w:r>
    </w:p>
    <w:p w14:paraId="2E6D905F"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rPr>
      </w:pPr>
      <w:r>
        <w:rPr>
          <w:rFonts w:ascii="Bai Jamjuree Medium" w:hAnsi="Bai Jamjuree Medium"/>
          <w:color w:val="153D63" w:themeColor="text2" w:themeTint="E6"/>
        </w:rPr>
        <w:lastRenderedPageBreak/>
        <w:t>7.2. Upon the written demand of the Service Provider, the Customer shall pay the Service Provider a late interest in the amount of 0.05 (five hundredths) percent of the overdue amount excluding VAT for each day of delay, if the Service Provider fails to perform its contractual obligations to pay for the services rendered. Withholding payment upon detection of deficiencies in the provision of services (until the deficiencies are rectified and the services are transferred in accordance with the procedure established in the Agreement) shall not be considered a delay in payment for the services rendered.</w:t>
      </w:r>
    </w:p>
    <w:p w14:paraId="3C484A1A" w14:textId="77777777" w:rsidR="0015158C" w:rsidRPr="0015158C" w:rsidRDefault="0015158C" w:rsidP="0015158C">
      <w:pPr>
        <w:tabs>
          <w:tab w:val="left" w:pos="9630"/>
        </w:tabs>
        <w:spacing w:after="0" w:line="240" w:lineRule="auto"/>
        <w:ind w:firstLine="540"/>
        <w:jc w:val="both"/>
        <w:rPr>
          <w:rFonts w:ascii="Bai Jamjuree Medium" w:eastAsia="Calibri" w:hAnsi="Bai Jamjuree Medium" w:cs="Bai Jamjuree Medium"/>
          <w:color w:val="153D63" w:themeColor="text2" w:themeTint="E6"/>
          <w:kern w:val="24"/>
        </w:rPr>
      </w:pPr>
      <w:r>
        <w:rPr>
          <w:rFonts w:ascii="Bai Jamjuree Medium" w:hAnsi="Bai Jamjuree Medium"/>
          <w:color w:val="153D63" w:themeColor="text2" w:themeTint="E6"/>
        </w:rPr>
        <w:t>7.3. If the Customer terminates the Agreement due to a material breach of the Agreement or if the Service Provider terminates the Agreement without justification, the Service Provider, upon the Customer’s written demand, shall pay the Customer a fine in the amount of 10 (ten) percent of the value of the Agreement excluding VAT.</w:t>
      </w:r>
    </w:p>
    <w:p w14:paraId="3C4FAD20" w14:textId="77777777" w:rsidR="0015158C" w:rsidRPr="0015158C" w:rsidRDefault="0015158C" w:rsidP="0015158C">
      <w:pPr>
        <w:tabs>
          <w:tab w:val="left" w:pos="9630"/>
        </w:tabs>
        <w:spacing w:after="0" w:line="240" w:lineRule="auto"/>
        <w:ind w:firstLine="630"/>
        <w:jc w:val="both"/>
        <w:rPr>
          <w:rFonts w:ascii="Bai Jamjuree Medium" w:eastAsia="Calibri" w:hAnsi="Bai Jamjuree Medium" w:cs="Bai Jamjuree Medium"/>
          <w:color w:val="153D63" w:themeColor="text2" w:themeTint="E6"/>
          <w:kern w:val="24"/>
          <w:lang w:eastAsia="ja-JP"/>
        </w:rPr>
      </w:pPr>
    </w:p>
    <w:p w14:paraId="57B16AC2"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 xml:space="preserve">8. VALIDITY OF THE AGREEMENT </w:t>
      </w:r>
    </w:p>
    <w:p w14:paraId="4C596EE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1E00EA11"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8.1. The Agreement shall enter into force on the date of signing the Agreement and shall be valid until the contractual obligations of the Parties are fully fulfilled or until it is terminated in cases established by law or this Agreement. </w:t>
      </w:r>
    </w:p>
    <w:p w14:paraId="24204699"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8.2. Upon termination or expiration of the Agreement, the provisions of the Agreement related to the dispute resolution procedure shall remain in force, as well as all other provisions of the Agreement, which are in essence valid even after termination of the Agreement.</w:t>
      </w:r>
    </w:p>
    <w:p w14:paraId="05412CCF" w14:textId="00A64B5C"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8.3. If one of the Parties fails to perform its contractual obligations or performs them improperly and this constitutes a material breach of the Agreement, the other Party may unilaterally terminate the Agreement by giving the other Party 10 (ten) </w:t>
      </w:r>
      <w:r w:rsidR="0A705FAE"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written notice and providing reasonable grounds. A material breach of the Agreement shall be interpreted in accordance with the criteria of Part 2 of Article 6.217 of the Civil Code of the Republic of Lithuania, and the provisions of this Agreement. The Parties agree that the following are considered material breaches of the Agreement under the Agreement:</w:t>
      </w:r>
    </w:p>
    <w:p w14:paraId="3060B0C8" w14:textId="6832533D" w:rsidR="0015158C" w:rsidRPr="0015158C" w:rsidRDefault="0015158C" w:rsidP="29758AC0">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sidRPr="29758AC0">
        <w:rPr>
          <w:rFonts w:ascii="Bai Jamjuree Medium" w:hAnsi="Bai Jamjuree Medium"/>
          <w:color w:val="153D63" w:themeColor="text2" w:themeTint="E6"/>
        </w:rPr>
        <w:t xml:space="preserve">8.3.1. Missing the deadline for the provision of services, specified in Paragraph </w:t>
      </w:r>
      <w:r w:rsidR="65E4F5AA" w:rsidRPr="6C4FD2FE">
        <w:rPr>
          <w:rFonts w:ascii="Bai Jamjuree Medium" w:hAnsi="Bai Jamjuree Medium"/>
          <w:color w:val="153D63" w:themeColor="text2" w:themeTint="E6"/>
        </w:rPr>
        <w:t>6.1.3</w:t>
      </w:r>
      <w:r w:rsidRPr="29758AC0">
        <w:rPr>
          <w:rFonts w:ascii="Bai Jamjuree Medium" w:hAnsi="Bai Jamjuree Medium"/>
          <w:color w:val="153D63" w:themeColor="text2" w:themeTint="E6"/>
        </w:rPr>
        <w:t xml:space="preserve"> of Annex No. 1, by the Service Provider by more than 10 (ten) hours due to the fault of the Service Provider;</w:t>
      </w:r>
    </w:p>
    <w:p w14:paraId="086AA940" w14:textId="6DB027D8"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8.3.2. If the Customer identifies deficiencies in the quality of the services provided by the Service Provider and (or) non-compliance with the requirements specified in Annex No. 1 of the Agreement more than 3 (three) consecutive times and notifies the Service Provider in writing about it;</w:t>
      </w:r>
    </w:p>
    <w:p w14:paraId="7EEB9F6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8.3.3. Missing the deadline for the Customer’s payment obligation by more than 30 (thirty) days, due to the fault of the Customer;</w:t>
      </w:r>
    </w:p>
    <w:p w14:paraId="304EA07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rPr>
      </w:pPr>
      <w:r>
        <w:rPr>
          <w:rFonts w:ascii="Bai Jamjuree Medium" w:hAnsi="Bai Jamjuree Medium"/>
          <w:color w:val="153D63" w:themeColor="text2" w:themeTint="E6"/>
        </w:rPr>
        <w:t>8.3.4. The Service Provider’s non-compliance with the criteria/provisions/principles set out in Sub-paragraph 4.2.6 of the Agreement during the term of the Agreement and the failure to rectify the identified non-compliances within the period specified by the Customer. In this case, the Customer acquires the right to unilaterally terminate the Agreement, upon giving 10 (ten) days’ notice, and no losses shall be compensated, including but not limited to losses due to the purchase of minimum quantities of the object of this Agreement.</w:t>
      </w:r>
    </w:p>
    <w:p w14:paraId="536DABB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lastRenderedPageBreak/>
        <w:t>8.4. The Customer has the right to unilaterally terminate the Agreement by notifying the Service Provider thereof 20 (twenty) days in advance. In this case, the Customer must pay the Service Provider a portion of the price proportional to the services rendered and reimburse other reasonable expenses incurred by the Service Provider in order to perform the Agreement until the moment of receipt of the notice of termination of the Agreement from the Customer. The Service Provider has the right to unilaterally terminate the Agreement only for valid reasons, having notified the Customer in writing 20 (twenty) days in advance. In this case, the Service Provider must fully compensate the Customer for the losses incurred.</w:t>
      </w:r>
    </w:p>
    <w:p w14:paraId="3162AE0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8.5. The Agreement may be terminated at any time by written agreement of both Parties, in the cases and in the manner established by Article 98 of of the Law on procurement by the contracting authorities operating in the sectors of water, energy, transport, and postal services, of the Republic of Lithuania, and in the cases provided for by other legislation.</w:t>
      </w:r>
    </w:p>
    <w:p w14:paraId="31BB351C"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8.6. The Agreement shall be terminated immediately when the Government of the Republic of Lithuania adopts a decision confirming that the Agreement does not comply with the interests of national security in accordance with the procedure established by the Law on the Protection of Objects Important for Ensuring National Security of the Republic of Lithuania (Part 8 of Article 50 of the Law on procurement by the contracting authorities operating in the sectors of water, energy, transport, and postal services, of the Republic of Lithuania).</w:t>
      </w:r>
    </w:p>
    <w:p w14:paraId="75F1429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4394AFBD"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9. CONFIDENTIALITY AND INTELLECTUAL PROPERTY</w:t>
      </w:r>
      <w:bookmarkStart w:id="0" w:name="_Hlk181085452"/>
    </w:p>
    <w:p w14:paraId="3A26BC81"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B1A6857" w14:textId="19F57DC3" w:rsidR="0015158C" w:rsidRPr="0015158C" w:rsidRDefault="0015158C" w:rsidP="0015158C">
      <w:pPr>
        <w:spacing w:after="0" w:line="240" w:lineRule="auto"/>
        <w:ind w:firstLine="634"/>
        <w:jc w:val="both"/>
        <w:rPr>
          <w:rFonts w:ascii="Bai Jamjuree Medium" w:hAnsi="Bai Jamjuree Medium" w:cs="Bai Jamjuree Medium"/>
          <w:color w:val="153D63" w:themeColor="text2" w:themeTint="E6"/>
        </w:rPr>
      </w:pPr>
      <w:bookmarkStart w:id="1" w:name="_Hlk185763082"/>
      <w:bookmarkEnd w:id="0"/>
      <w:r>
        <w:rPr>
          <w:rFonts w:ascii="Bai Jamjuree Medium" w:hAnsi="Bai Jamjuree Medium"/>
          <w:color w:val="153D63" w:themeColor="text2" w:themeTint="E6"/>
        </w:rPr>
        <w:t xml:space="preserve">9.1. The Parties undertake to comply with confidentiality obligations. Confidential information is information that a Party has marked or otherwise indicated in writing as proprietary or confidential or information that, based on the circumstances surrounding the disclosure of the information, the receiving Party should reasonably recognize as confidential. It includes non-public information related to the activities of both Parties and the performance of this Agreement. The Party receiving the confidential information shall use it only in the performance of the Agreement and ensure that the Confidential information received will not be used in a manner that would harm the Party that provided the information. The confidentiality undertaking not to disclose information that will become known during the performance of the Agreement, in accordance with the form set out in the Agreement (Annex No. 2 to the Agreement), shall be filled out by the Service Provider’s specialists and employees who will perform the Agreement, and the Service Provider shall submit the filled out and signed Confidentiality undertakings not to disclose information that will become known during the performance of the Agreement to the Customer no later than 5 (five) </w:t>
      </w:r>
      <w:r w:rsidR="00A66A18"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after the date of signing the Agreement. If the Service Provider replaces or appoints an additional specialist for the implementation of the Agreement, a confidentiality undertaking signed by each specialist must be submitted together with the request to appoint (replace) a specialist.</w:t>
      </w:r>
    </w:p>
    <w:p w14:paraId="3F21DCB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9.2. The Parties expressly agree that all intellectual property rights, both monetary and non-monetary (to the extent permitted by law) (trade secrets, copyrights and related rights, inventions and patents, </w:t>
      </w:r>
      <w:r>
        <w:rPr>
          <w:rFonts w:ascii="Bai Jamjuree Medium" w:hAnsi="Bai Jamjuree Medium"/>
          <w:i/>
          <w:iCs/>
          <w:color w:val="153D63" w:themeColor="text2" w:themeTint="E6"/>
        </w:rPr>
        <w:t>know-how</w:t>
      </w:r>
      <w:r>
        <w:rPr>
          <w:rFonts w:ascii="Bai Jamjuree Medium" w:hAnsi="Bai Jamjuree Medium"/>
          <w:color w:val="153D63" w:themeColor="text2" w:themeTint="E6"/>
        </w:rPr>
        <w:t xml:space="preserve">, designs, trademarks, commercial </w:t>
      </w:r>
      <w:r>
        <w:rPr>
          <w:rFonts w:ascii="Bai Jamjuree Medium" w:hAnsi="Bai Jamjuree Medium"/>
          <w:color w:val="153D63" w:themeColor="text2" w:themeTint="E6"/>
        </w:rPr>
        <w:lastRenderedPageBreak/>
        <w:t>marks, industrial designs, utility models, ideas, processes, formulas, original program texts and object codes, data, programs, databases, other copyrighted works, improvements, improvements, designs, technical solutions or other works or innovations or any other objects) (hereinafter – the Intellectual Property Objects) created, conceived, or prepared by the Service Provider under this Agreement, exclusively belong to the Customer and are the property of the Customer, and these rights are protected in accordance with applicable law, without any geographical or other restrictions, granting the Customer the right to transfer these rights and Intellectual Property Objects.</w:t>
      </w:r>
    </w:p>
    <w:p w14:paraId="111E711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9.3. The Parties agree that the Customer has the right to use the Intellectual Property Objects at its discretion, including, but not limited to the following: </w:t>
      </w:r>
      <w:r>
        <w:rPr>
          <w:rFonts w:ascii="Bai Jamjuree Medium" w:hAnsi="Bai Jamjuree Medium"/>
          <w:i/>
          <w:iCs/>
          <w:color w:val="153D63" w:themeColor="text2" w:themeTint="E6"/>
        </w:rPr>
        <w:t>(i)</w:t>
      </w:r>
      <w:r>
        <w:rPr>
          <w:rFonts w:ascii="Bai Jamjuree Medium" w:hAnsi="Bai Jamjuree Medium"/>
          <w:color w:val="153D63" w:themeColor="text2" w:themeTint="E6"/>
        </w:rPr>
        <w:t xml:space="preserve"> reproduce in any form or manner; </w:t>
      </w:r>
      <w:r>
        <w:rPr>
          <w:rFonts w:ascii="Bai Jamjuree Medium" w:hAnsi="Bai Jamjuree Medium"/>
          <w:i/>
          <w:iCs/>
          <w:color w:val="153D63" w:themeColor="text2" w:themeTint="E6"/>
        </w:rPr>
        <w:t>(ii)</w:t>
      </w:r>
      <w:r>
        <w:rPr>
          <w:rFonts w:ascii="Bai Jamjuree Medium" w:hAnsi="Bai Jamjuree Medium"/>
          <w:color w:val="153D63" w:themeColor="text2" w:themeTint="E6"/>
        </w:rPr>
        <w:t xml:space="preserve"> publish; </w:t>
      </w:r>
      <w:r>
        <w:rPr>
          <w:rFonts w:ascii="Bai Jamjuree Medium" w:hAnsi="Bai Jamjuree Medium"/>
          <w:i/>
          <w:iCs/>
          <w:color w:val="153D63" w:themeColor="text2" w:themeTint="E6"/>
        </w:rPr>
        <w:t>(iii)</w:t>
      </w:r>
      <w:r>
        <w:rPr>
          <w:rFonts w:ascii="Bai Jamjuree Medium" w:hAnsi="Bai Jamjuree Medium"/>
          <w:color w:val="153D63" w:themeColor="text2" w:themeTint="E6"/>
        </w:rPr>
        <w:t xml:space="preserve"> translate; </w:t>
      </w:r>
      <w:r>
        <w:rPr>
          <w:rFonts w:ascii="Bai Jamjuree Medium" w:hAnsi="Bai Jamjuree Medium"/>
          <w:i/>
          <w:iCs/>
          <w:color w:val="153D63" w:themeColor="text2" w:themeTint="E6"/>
        </w:rPr>
        <w:t>(iv)</w:t>
      </w:r>
      <w:r>
        <w:rPr>
          <w:rFonts w:ascii="Bai Jamjuree Medium" w:hAnsi="Bai Jamjuree Medium"/>
          <w:color w:val="153D63" w:themeColor="text2" w:themeTint="E6"/>
        </w:rPr>
        <w:t xml:space="preserve"> adapt, re-create, stage or otherwise transform; </w:t>
      </w:r>
      <w:r>
        <w:rPr>
          <w:rFonts w:ascii="Bai Jamjuree Medium" w:hAnsi="Bai Jamjuree Medium"/>
          <w:i/>
          <w:iCs/>
          <w:color w:val="153D63" w:themeColor="text2" w:themeTint="E6"/>
        </w:rPr>
        <w:t>(v)</w:t>
      </w:r>
      <w:r>
        <w:rPr>
          <w:rFonts w:ascii="Bai Jamjuree Medium" w:hAnsi="Bai Jamjuree Medium"/>
          <w:color w:val="153D63" w:themeColor="text2" w:themeTint="E6"/>
        </w:rPr>
        <w:t xml:space="preserve"> distribute the original or its copy by sale, lease, loan or other means of transfer of ownership or use rights, as well as by import or export; </w:t>
      </w:r>
      <w:r>
        <w:rPr>
          <w:rFonts w:ascii="Bai Jamjuree Medium" w:hAnsi="Bai Jamjuree Medium"/>
          <w:i/>
          <w:iCs/>
          <w:color w:val="153D63" w:themeColor="text2" w:themeTint="E6"/>
        </w:rPr>
        <w:t>(vi)</w:t>
      </w:r>
      <w:r>
        <w:rPr>
          <w:rFonts w:ascii="Bai Jamjuree Medium" w:hAnsi="Bai Jamjuree Medium"/>
          <w:color w:val="153D63" w:themeColor="text2" w:themeTint="E6"/>
        </w:rPr>
        <w:t xml:space="preserve"> publicly display the original or copies; </w:t>
      </w:r>
      <w:r>
        <w:rPr>
          <w:rFonts w:ascii="Bai Jamjuree Medium" w:hAnsi="Bai Jamjuree Medium"/>
          <w:i/>
          <w:iCs/>
          <w:color w:val="153D63" w:themeColor="text2" w:themeTint="E6"/>
        </w:rPr>
        <w:t>(vii)</w:t>
      </w:r>
      <w:r>
        <w:rPr>
          <w:rFonts w:ascii="Bai Jamjuree Medium" w:hAnsi="Bai Jamjuree Medium"/>
          <w:color w:val="153D63" w:themeColor="text2" w:themeTint="E6"/>
        </w:rPr>
        <w:t xml:space="preserve"> publicly perform in any manner and by any means; </w:t>
      </w:r>
      <w:r>
        <w:rPr>
          <w:rFonts w:ascii="Bai Jamjuree Medium" w:hAnsi="Bai Jamjuree Medium"/>
          <w:i/>
          <w:iCs/>
          <w:color w:val="153D63" w:themeColor="text2" w:themeTint="E6"/>
        </w:rPr>
        <w:t>(viii)</w:t>
      </w:r>
      <w:r>
        <w:rPr>
          <w:rFonts w:ascii="Bai Jamjuree Medium" w:hAnsi="Bai Jamjuree Medium"/>
          <w:color w:val="153D63" w:themeColor="text2" w:themeTint="E6"/>
        </w:rPr>
        <w:t xml:space="preserve"> broadcast, rebroadcast, and otherwise make publicly available, including access via computer networks (the Internet). The Customer has the right to exercise the above rights in any manner desired by the Customer: </w:t>
      </w:r>
      <w:r>
        <w:rPr>
          <w:rFonts w:ascii="Bai Jamjuree Medium" w:hAnsi="Bai Jamjuree Medium"/>
          <w:i/>
          <w:iCs/>
          <w:color w:val="153D63" w:themeColor="text2" w:themeTint="E6"/>
        </w:rPr>
        <w:t>(i)</w:t>
      </w:r>
      <w:r>
        <w:rPr>
          <w:rFonts w:ascii="Bai Jamjuree Medium" w:hAnsi="Bai Jamjuree Medium"/>
          <w:color w:val="153D63" w:themeColor="text2" w:themeTint="E6"/>
        </w:rPr>
        <w:t xml:space="preserve"> with or without indication of authorship; </w:t>
      </w:r>
      <w:r>
        <w:rPr>
          <w:rFonts w:ascii="Bai Jamjuree Medium" w:hAnsi="Bai Jamjuree Medium"/>
          <w:i/>
          <w:iCs/>
          <w:color w:val="153D63" w:themeColor="text2" w:themeTint="E6"/>
        </w:rPr>
        <w:t>(ii)</w:t>
      </w:r>
      <w:r>
        <w:rPr>
          <w:rFonts w:ascii="Bai Jamjuree Medium" w:hAnsi="Bai Jamjuree Medium"/>
          <w:color w:val="153D63" w:themeColor="text2" w:themeTint="E6"/>
        </w:rPr>
        <w:t xml:space="preserve"> with or without other copyright content; </w:t>
      </w:r>
      <w:r>
        <w:rPr>
          <w:rFonts w:ascii="Bai Jamjuree Medium" w:hAnsi="Bai Jamjuree Medium"/>
          <w:i/>
          <w:iCs/>
          <w:color w:val="153D63" w:themeColor="text2" w:themeTint="E6"/>
        </w:rPr>
        <w:t>(iii)</w:t>
      </w:r>
      <w:r>
        <w:rPr>
          <w:rFonts w:ascii="Bai Jamjuree Medium" w:hAnsi="Bai Jamjuree Medium"/>
          <w:color w:val="153D63" w:themeColor="text2" w:themeTint="E6"/>
        </w:rPr>
        <w:t xml:space="preserve"> with or without other texts, sounds, information, or images; </w:t>
      </w:r>
      <w:r>
        <w:rPr>
          <w:rFonts w:ascii="Bai Jamjuree Medium" w:hAnsi="Bai Jamjuree Medium"/>
          <w:i/>
          <w:iCs/>
          <w:color w:val="153D63" w:themeColor="text2" w:themeTint="E6"/>
        </w:rPr>
        <w:t>(iv)</w:t>
      </w:r>
      <w:r>
        <w:rPr>
          <w:rFonts w:ascii="Bai Jamjuree Medium" w:hAnsi="Bai Jamjuree Medium"/>
          <w:color w:val="153D63" w:themeColor="text2" w:themeTint="E6"/>
        </w:rPr>
        <w:t xml:space="preserve"> without a title, with the same title or another title; </w:t>
      </w:r>
      <w:r>
        <w:rPr>
          <w:rFonts w:ascii="Bai Jamjuree Medium" w:hAnsi="Bai Jamjuree Medium"/>
          <w:i/>
          <w:iCs/>
          <w:color w:val="153D63" w:themeColor="text2" w:themeTint="E6"/>
        </w:rPr>
        <w:t>(v)</w:t>
      </w:r>
      <w:r>
        <w:rPr>
          <w:rFonts w:ascii="Bai Jamjuree Medium" w:hAnsi="Bai Jamjuree Medium"/>
          <w:color w:val="153D63" w:themeColor="text2" w:themeTint="E6"/>
        </w:rPr>
        <w:t xml:space="preserve"> in any environment or context. The remuneration for Intellectual Property Rights is included in the payment from this Agreement, and no additional compensation will be paid to the Service Provider for the complete transfer of Intellectual Property objects.</w:t>
      </w:r>
    </w:p>
    <w:p w14:paraId="57E45F4F"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9.4. The Service Provider may not publish articles about the services, rely on them when providing services to others, disclose information received from the Customer, use the Customer’s name or trademarks (including for presenting its services and expertise in advertisements, publications, and letters to potential customers) without the prior written consent of the Customer.</w:t>
      </w:r>
    </w:p>
    <w:p w14:paraId="6F293423"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9.5. The Service Provider guarantees the Customer compensation (including legal costs) for any claims arising from the use of Intellectual Property Objects, except in cases where such a violation was caused by the Customer's actions. If third parties submit reasonable claims to the Customer for intellectual property violations related to the services, the Service Provider shall immediately rectify such violations at its own expense and compensate the Customer for the losses incurred due to that.</w:t>
      </w:r>
    </w:p>
    <w:p w14:paraId="1AC205C6"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9.6. The Service Provider guarantees that neither it nor the authors of the Intellectual Property Objects will submit any claims or demands to the Customer or third parties regarding the Customer’s use of the Intellectual Property Objects acquired under this Agreement.</w:t>
      </w:r>
    </w:p>
    <w:p w14:paraId="20643581"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 xml:space="preserve">9.7. The Service Provider undertakes not to include its own or third-party Intellectual Property Objects for which it does not have permission in the Customer’s Intellectual Property Objects or other third-party Intellectual Property Objects provided to the Customer. It is noted that no pre-existing intellectual property or rights of the Service Provider acquired before the commencement of the Services (so-called pre-existing intellectual property rights) shall become the property of the Customer, if the Customer has been informed in advance and has agreed to the inclusion of such intellectual property. If the Customer requires pre-existing intellectual property rights </w:t>
      </w:r>
      <w:r>
        <w:rPr>
          <w:rFonts w:ascii="Bai Jamjuree Medium" w:hAnsi="Bai Jamjuree Medium"/>
          <w:color w:val="153D63" w:themeColor="text2" w:themeTint="E6"/>
        </w:rPr>
        <w:lastRenderedPageBreak/>
        <w:t>to use the Services or their results, the Service Provider shall grant the Customer an irrevocable, non-exclusive, royalty-free, worldwide license to use such rights.</w:t>
      </w:r>
    </w:p>
    <w:p w14:paraId="3F654EA9" w14:textId="77777777" w:rsidR="0015158C" w:rsidRPr="0015158C" w:rsidRDefault="0015158C" w:rsidP="0015158C">
      <w:pPr>
        <w:spacing w:after="0" w:line="240" w:lineRule="auto"/>
        <w:ind w:firstLine="634"/>
        <w:jc w:val="both"/>
        <w:rPr>
          <w:rFonts w:ascii="Bai Jamjuree Medium" w:eastAsia="Times New Roman" w:hAnsi="Bai Jamjuree Medium" w:cs="Bai Jamjuree Medium"/>
          <w:color w:val="153D63" w:themeColor="text2" w:themeTint="E6"/>
          <w:kern w:val="0"/>
          <w14:ligatures w14:val="none"/>
        </w:rPr>
      </w:pPr>
      <w:r>
        <w:rPr>
          <w:rFonts w:ascii="Bai Jamjuree Medium" w:hAnsi="Bai Jamjuree Medium"/>
          <w:color w:val="153D63" w:themeColor="text2" w:themeTint="E6"/>
        </w:rPr>
        <w:t>9.8. The Parties agree that the provisions of this section shall survive the expiration or termination of the Agreement.</w:t>
      </w:r>
      <w:bookmarkEnd w:id="1"/>
    </w:p>
    <w:p w14:paraId="2C877719" w14:textId="77777777" w:rsidR="0015158C" w:rsidRPr="0015158C" w:rsidRDefault="0015158C" w:rsidP="0015158C">
      <w:pPr>
        <w:spacing w:after="0" w:line="240" w:lineRule="auto"/>
        <w:ind w:firstLine="630"/>
        <w:jc w:val="both"/>
        <w:rPr>
          <w:rFonts w:ascii="Bai Jamjuree Medium" w:eastAsiaTheme="minorEastAsia" w:hAnsi="Bai Jamjuree Medium" w:cs="Bai Jamjuree Medium"/>
          <w:color w:val="153D63" w:themeColor="text2" w:themeTint="E6"/>
          <w:lang w:eastAsia="ja-JP"/>
        </w:rPr>
      </w:pPr>
    </w:p>
    <w:p w14:paraId="63F0BB6B"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rPr>
      </w:pPr>
      <w:bookmarkStart w:id="2" w:name="_Hlk181084394"/>
      <w:r>
        <w:rPr>
          <w:rFonts w:ascii="Bai Jamjuree Medium" w:hAnsi="Bai Jamjuree Medium"/>
          <w:b/>
          <w:color w:val="153D63" w:themeColor="text2" w:themeTint="E6"/>
        </w:rPr>
        <w:t>10. SUSPENSION OF THE PERFORMANCE OF THE AGREEMENT</w:t>
      </w:r>
    </w:p>
    <w:p w14:paraId="2552E0B3"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7782EAEC"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 xml:space="preserve">10.1. In the event of important circumstances beyond the control of the Service Provider, due to which the Service Provider is unable to perform its contractual obligations and/or in the event of other unforeseen circumstances (for example, a change in the applicable legislation or the entry into force of a new legislation that affects the performance of this Agreement; other circumstances that were not known at the time of the procurement and that any other Customer would encounter), the Customer has the right to suspend the deadline(s) for the provision of services. </w:t>
      </w:r>
    </w:p>
    <w:p w14:paraId="747B4CE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Pr>
          <w:rFonts w:ascii="Bai Jamjuree Medium" w:hAnsi="Bai Jamjuree Medium"/>
          <w:color w:val="153D63" w:themeColor="text2" w:themeTint="E6"/>
        </w:rPr>
        <w:t xml:space="preserve">10.2. In the event of circumstances that prevent the Service Provider from performing its contractual obligations, the Service Provider must immediately inform the Customer thereof, providing information and documents proving the impossibility of performance of the contractual obligations due to circumstances beyond the control of the Service Provider. After the circumstances that prevented the Service Provider from performance of its contractual obligations disappear, the suspended period(s) for the provision of services shall be renewed. </w:t>
      </w:r>
    </w:p>
    <w:p w14:paraId="39422CC9"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Pr>
          <w:rFonts w:ascii="Bai Jamjuree Medium" w:hAnsi="Bai Jamjuree Medium"/>
          <w:color w:val="153D63" w:themeColor="text2" w:themeTint="E6"/>
        </w:rPr>
        <w:t>10.3. In the case specified in Sub-paragraphs 10.1 or 10.2, the Customer and the Service Provider shall sign an agreement on the suspension of the performance of contractual obligations, indicating the reasons and the term of the suspension, enclosing documents confirming the basis for the suspension (if any). Upon the expiration of the specified term of suspension, the performance of contractual obligations shall be resumed.</w:t>
      </w:r>
    </w:p>
    <w:p w14:paraId="3ABCE007"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hAnsi="Bai Jamjuree Medium" w:cs="Bai Jamjuree Medium"/>
          <w:color w:val="153D63" w:themeColor="text2" w:themeTint="E6"/>
        </w:rPr>
      </w:pPr>
      <w:r>
        <w:rPr>
          <w:rFonts w:ascii="Bai Jamjuree Medium" w:hAnsi="Bai Jamjuree Medium"/>
          <w:color w:val="153D63" w:themeColor="text2" w:themeTint="E6"/>
        </w:rPr>
        <w:t xml:space="preserve">10.4. If the performance of the Agreement is suspended for a period longer than the period remaining until the end of the Agreement, after the suspension ends the Agreement performance term shall be extended only for the remaining period that existed until the end of the Agreement performance term at the time of suspension of the Agreement performance </w:t>
      </w:r>
    </w:p>
    <w:p w14:paraId="7AEB518B"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rPr>
      </w:pPr>
      <w:r>
        <w:rPr>
          <w:rFonts w:ascii="Bai Jamjuree Medium" w:hAnsi="Bai Jamjuree Medium"/>
          <w:color w:val="153D63" w:themeColor="text2" w:themeTint="E6"/>
        </w:rPr>
        <w:t>10.5. In cases where the performance of the Agreement is suspended for less time than is left before the end of the Agreement term than the possible suspension term, the term for the provision of services shall be extended for the period for which it was suspended.</w:t>
      </w:r>
    </w:p>
    <w:p w14:paraId="30A43C01" w14:textId="77777777" w:rsidR="0015158C" w:rsidRPr="0015158C" w:rsidRDefault="0015158C" w:rsidP="0015158C">
      <w:pPr>
        <w:tabs>
          <w:tab w:val="left" w:pos="993"/>
          <w:tab w:val="left" w:pos="1134"/>
          <w:tab w:val="left" w:pos="1843"/>
        </w:tabs>
        <w:spacing w:after="0" w:line="240" w:lineRule="auto"/>
        <w:ind w:firstLine="630"/>
        <w:jc w:val="both"/>
        <w:rPr>
          <w:rFonts w:ascii="Bai Jamjuree Medium" w:eastAsiaTheme="minorEastAsia" w:hAnsi="Bai Jamjuree Medium" w:cs="Bai Jamjuree Medium"/>
          <w:bCs/>
          <w:color w:val="153D63" w:themeColor="text2" w:themeTint="E6"/>
        </w:rPr>
      </w:pPr>
      <w:r>
        <w:rPr>
          <w:rFonts w:ascii="Bai Jamjuree Medium" w:hAnsi="Bai Jamjuree Medium"/>
          <w:color w:val="153D63" w:themeColor="text2" w:themeTint="E6"/>
        </w:rPr>
        <w:t>10.6. Upon renewal of the performance of contractual obligations, an agreement on the renewal of contractual obligations shall be signed.</w:t>
      </w:r>
    </w:p>
    <w:p w14:paraId="11F5B99A"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11. OTHER CONDITIONS</w:t>
      </w:r>
    </w:p>
    <w:p w14:paraId="1ADDF694" w14:textId="77777777" w:rsidR="0015158C" w:rsidRPr="0015158C" w:rsidRDefault="0015158C" w:rsidP="0015158C">
      <w:pPr>
        <w:tabs>
          <w:tab w:val="left" w:pos="9630"/>
        </w:tabs>
        <w:spacing w:after="0" w:line="240" w:lineRule="auto"/>
        <w:jc w:val="center"/>
        <w:rPr>
          <w:rFonts w:ascii="Bai Jamjuree Medium" w:eastAsiaTheme="minorEastAsia" w:hAnsi="Bai Jamjuree Medium" w:cs="Bai Jamjuree Medium"/>
          <w:b/>
          <w:color w:val="153D63" w:themeColor="text2" w:themeTint="E6"/>
          <w:lang w:eastAsia="ja-JP"/>
        </w:rPr>
      </w:pPr>
    </w:p>
    <w:p w14:paraId="504956FE"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11.1. </w:t>
      </w:r>
      <w:bookmarkEnd w:id="2"/>
      <w:r>
        <w:rPr>
          <w:rFonts w:ascii="Bai Jamjuree Medium" w:hAnsi="Bai Jamjuree Medium"/>
          <w:color w:val="153D63" w:themeColor="text2" w:themeTint="E6"/>
        </w:rPr>
        <w:t xml:space="preserve">The terms of the Agreement may be amended during the validity period of the Agreement in the cases provided for in this Agreement and Article 97 of the Law on procurement by the contracting authorities operating in the sectors of water, energy, transport, and postal services, of the Republic of Lithuania. During the validity period of the Agreement, the Party initiating the amendment of the terms of the Agreement shall submit a written request to amend the terms of the Agreement and copies of the </w:t>
      </w:r>
      <w:r>
        <w:rPr>
          <w:rFonts w:ascii="Bai Jamjuree Medium" w:hAnsi="Bai Jamjuree Medium"/>
          <w:color w:val="153D63" w:themeColor="text2" w:themeTint="E6"/>
        </w:rPr>
        <w:lastRenderedPageBreak/>
        <w:t>documents substantiating the circumstances, as well as arguments and explanations specified in the request, to the other Party. The other Party shall respond in writing to the submitted request to amend the relevant term of the Agreement with a reasoned response no later than within 20 (twenty) days. All amendments to the Agreement shall be valid only when they are concluded in writing and signed by authorized representatives of the Parties. Amendments to the terms of the Agreement shall become an integral part of the Agreement.</w:t>
      </w:r>
    </w:p>
    <w:p w14:paraId="289B3633"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11.2. Authorized persons of the Parties:</w:t>
      </w:r>
    </w:p>
    <w:p w14:paraId="657B19E4"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11.2.1. The Customer appoints </w:t>
      </w:r>
      <w:r>
        <w:rPr>
          <w:rFonts w:ascii="Bai Jamjuree Medium" w:hAnsi="Bai Jamjuree Medium"/>
          <w:i/>
          <w:color w:val="153D63" w:themeColor="text2" w:themeTint="E6"/>
          <w:highlight w:val="yellow"/>
        </w:rPr>
        <w:t xml:space="preserve">name, last name, position at KN Energies JSC (Email </w:t>
      </w:r>
      <w:hyperlink r:id="rId11" w:history="1">
        <w:r>
          <w:rPr>
            <w:rFonts w:ascii="Bai Jamjuree Medium" w:hAnsi="Bai Jamjuree Medium"/>
            <w:i/>
            <w:color w:val="153D63" w:themeColor="text2" w:themeTint="E6"/>
            <w:highlight w:val="yellow"/>
            <w:u w:val="single"/>
          </w:rPr>
          <w:t>@kn.lt</w:t>
        </w:r>
      </w:hyperlink>
      <w:r>
        <w:rPr>
          <w:rFonts w:ascii="Bai Jamjuree Medium" w:hAnsi="Bai Jamjuree Medium"/>
          <w:i/>
          <w:color w:val="153D63" w:themeColor="text2" w:themeTint="E6"/>
          <w:highlight w:val="yellow"/>
        </w:rPr>
        <w:t>, Phone +370</w:t>
      </w:r>
      <w:r>
        <w:rPr>
          <w:rFonts w:ascii="Bai Jamjuree Medium" w:hAnsi="Bai Jamjuree Medium"/>
          <w:i/>
          <w:color w:val="153D63" w:themeColor="text2" w:themeTint="E6"/>
        </w:rPr>
        <w:t xml:space="preserve">) </w:t>
      </w:r>
      <w:r w:rsidRPr="00641F4A">
        <w:rPr>
          <w:rFonts w:ascii="Bai Jamjuree Medium" w:hAnsi="Bai Jamjuree Medium"/>
          <w:color w:val="153D63" w:themeColor="text2" w:themeTint="E6"/>
        </w:rPr>
        <w:t>as the person responsible for the execution of the Agreement.</w:t>
      </w:r>
      <w:r>
        <w:rPr>
          <w:rFonts w:ascii="Bai Jamjuree Medium" w:hAnsi="Bai Jamjuree Medium"/>
          <w:color w:val="153D63" w:themeColor="text2" w:themeTint="E6"/>
        </w:rPr>
        <w:t xml:space="preserve"> The Customer’s representative specified in this Paragraph has the right to sign the transfer and acceptance certificates and other documents for the performance of the Agreement directly discussed in the Agreement, in accordance with the procedure established in the Agreement, but does not have the right to agree with the Service Provider, orally, in writing, or by any other actions and (or) methods, on the amendment or adjustment of the terms of the Agreement.</w:t>
      </w:r>
    </w:p>
    <w:p w14:paraId="3E9D3817"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i/>
          <w:iCs/>
          <w:color w:val="153D63" w:themeColor="text2" w:themeTint="E6"/>
        </w:rPr>
      </w:pPr>
      <w:r>
        <w:rPr>
          <w:rFonts w:ascii="Bai Jamjuree Medium" w:hAnsi="Bai Jamjuree Medium"/>
          <w:color w:val="153D63" w:themeColor="text2" w:themeTint="E6"/>
        </w:rPr>
        <w:t xml:space="preserve">11.2.2. Representative of the Service Provider – </w:t>
      </w:r>
      <w:r>
        <w:rPr>
          <w:rFonts w:ascii="Bai Jamjuree Medium" w:hAnsi="Bai Jamjuree Medium"/>
          <w:i/>
          <w:color w:val="153D63" w:themeColor="text2" w:themeTint="E6"/>
          <w:highlight w:val="yellow"/>
        </w:rPr>
        <w:t>enter</w:t>
      </w:r>
    </w:p>
    <w:p w14:paraId="307D924A" w14:textId="77777777" w:rsidR="0015158C" w:rsidRPr="0015158C" w:rsidRDefault="0015158C" w:rsidP="0015158C">
      <w:pPr>
        <w:tabs>
          <w:tab w:val="left" w:pos="963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11.3. The mutual relations between the Parties, not discussed in the Agreement, are regulated in accordance with the procedure established in the Civil Code of the Republic of Lithuania and other legislation.</w:t>
      </w:r>
    </w:p>
    <w:p w14:paraId="5C61E2BE" w14:textId="77777777"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11.4. All disputes arising from the Agreement shall be resolved in good faith and by mutual understanding of the Parties. If the dispute cannot be resolved through negotiations within 30 (thirty) days from the start of negotiations, any dispute shall be resolved in the courts of the Republic of Lithuania. The date on which one of the Parties submitted a written request to the other Party with a proposal to commence negotiations shall be considered the commencement of negotiations. </w:t>
      </w:r>
    </w:p>
    <w:p w14:paraId="32448644" w14:textId="1115D47C" w:rsidR="0015158C" w:rsidRPr="0015158C" w:rsidRDefault="0015158C" w:rsidP="0015158C">
      <w:pPr>
        <w:tabs>
          <w:tab w:val="left" w:pos="1134"/>
          <w:tab w:val="left" w:pos="9630"/>
          <w:tab w:val="left" w:pos="9720"/>
        </w:tabs>
        <w:spacing w:after="0" w:line="240" w:lineRule="auto"/>
        <w:ind w:firstLine="630"/>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11.5. The details of the Parties, persons responsible and their contact details specified in the Agreement may be changed by notifying the other Party to the Agreement in the manner provided for in the Agreement within 3 (three) </w:t>
      </w:r>
      <w:r w:rsidR="58339B5D" w:rsidRPr="6C4FD2FE">
        <w:rPr>
          <w:rFonts w:ascii="Bai Jamjuree Medium" w:hAnsi="Bai Jamjuree Medium"/>
          <w:color w:val="153D63" w:themeColor="text2" w:themeTint="E6"/>
        </w:rPr>
        <w:t>business</w:t>
      </w:r>
      <w:r>
        <w:rPr>
          <w:rFonts w:ascii="Bai Jamjuree Medium" w:hAnsi="Bai Jamjuree Medium"/>
          <w:color w:val="153D63" w:themeColor="text2" w:themeTint="E6"/>
        </w:rPr>
        <w:t xml:space="preserve"> days of the change of such details, without signing a separate agreement on the amendment of the Agreement, such a letter being considered an integral part of the Agreement.</w:t>
      </w:r>
    </w:p>
    <w:p w14:paraId="09DFA01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11.6. The law of the Republic of Lithuania shall apply to the interpretation of the Agreement and the resolution of disputes.</w:t>
      </w:r>
    </w:p>
    <w:p w14:paraId="630E6854"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color w:val="153D63" w:themeColor="text2" w:themeTint="E6"/>
        </w:rPr>
      </w:pPr>
      <w:r>
        <w:rPr>
          <w:rFonts w:ascii="Bai Jamjuree Medium" w:hAnsi="Bai Jamjuree Medium"/>
          <w:color w:val="153D63" w:themeColor="text2" w:themeTint="E6"/>
        </w:rPr>
        <w:t>11.7. The Service Provider undertakes to comply with the provisions of other legislation in force in the Republic of Lithuania related to the performance of the contractual obligations of the Service Provider and to ensure that the specialists, employees, and representatives of the Service Provider comply with them. The Service Provider guarantees compensation for losses to the Customer and/or third parties if the Service Provider or its specialists, employees, and representatives fail to comply with the requirements of legislation in force in the Republic of Lithuania resulting in any claims against the Customer and/or third parties or initiation of procedural actions.</w:t>
      </w:r>
    </w:p>
    <w:p w14:paraId="3AC538A8"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11.8. The Parties to the Agreement shall correspond in Lithuanian. </w:t>
      </w:r>
    </w:p>
    <w:p w14:paraId="3B1B4C3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hAnsi="Bai Jamjuree Medium" w:cs="Bai Jamjuree Medium"/>
          <w:bCs/>
          <w:i/>
          <w:iCs/>
          <w:color w:val="153D63" w:themeColor="text2" w:themeTint="E6"/>
        </w:rPr>
      </w:pPr>
      <w:r>
        <w:rPr>
          <w:rFonts w:ascii="Bai Jamjuree Medium" w:hAnsi="Bai Jamjuree Medium"/>
          <w:color w:val="153D63" w:themeColor="text2" w:themeTint="E6"/>
        </w:rPr>
        <w:t xml:space="preserve">11.9. The Parties undertake to ensure the security of personal data and to process personal data lawfully, in accordance with the Regulation </w:t>
      </w:r>
      <w:hyperlink r:id="rId12" w:history="1">
        <w:r>
          <w:rPr>
            <w:rFonts w:ascii="Bai Jamjuree Medium" w:hAnsi="Bai Jamjuree Medium"/>
            <w:color w:val="153D63" w:themeColor="text2" w:themeTint="E6"/>
          </w:rPr>
          <w:t>(EU) 2016/679</w:t>
        </w:r>
      </w:hyperlink>
      <w:r>
        <w:rPr>
          <w:rFonts w:ascii="Bai Jamjuree Medium" w:hAnsi="Bai Jamjuree Medium"/>
          <w:color w:val="153D63" w:themeColor="text2" w:themeTint="E6"/>
        </w:rPr>
        <w:t xml:space="preserve"> of the European Parliament and of the Council of 27 April 2016 on the protection of natural persons with regard to the processing of personal data and on the free movement of </w:t>
      </w:r>
      <w:r>
        <w:rPr>
          <w:rFonts w:ascii="Bai Jamjuree Medium" w:hAnsi="Bai Jamjuree Medium"/>
          <w:color w:val="153D63" w:themeColor="text2" w:themeTint="E6"/>
        </w:rPr>
        <w:lastRenderedPageBreak/>
        <w:t xml:space="preserve">such data, and repealing Directive </w:t>
      </w:r>
      <w:hyperlink r:id="rId13" w:history="1">
        <w:r>
          <w:rPr>
            <w:rFonts w:ascii="Bai Jamjuree Medium" w:hAnsi="Bai Jamjuree Medium"/>
            <w:color w:val="153D63" w:themeColor="text2" w:themeTint="E6"/>
          </w:rPr>
          <w:t>95/46/EC</w:t>
        </w:r>
      </w:hyperlink>
      <w:r>
        <w:rPr>
          <w:rFonts w:ascii="Bai Jamjuree Medium" w:hAnsi="Bai Jamjuree Medium"/>
          <w:color w:val="153D63" w:themeColor="text2" w:themeTint="E6"/>
        </w:rPr>
        <w:t xml:space="preserve"> (General Data Protection Regulation) and other legislation regulating the processing of personal data.</w:t>
      </w:r>
      <w:r>
        <w:rPr>
          <w:rFonts w:ascii="Bai Jamjuree Medium" w:hAnsi="Bai Jamjuree Medium"/>
          <w:i/>
          <w:color w:val="153D63" w:themeColor="text2" w:themeTint="E6"/>
        </w:rPr>
        <w:t xml:space="preserve"> </w:t>
      </w:r>
    </w:p>
    <w:p w14:paraId="2147A2E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11.10.</w:t>
      </w:r>
      <w:r>
        <w:rPr>
          <w:rFonts w:ascii="Bai Jamjuree Medium" w:hAnsi="Bai Jamjuree Medium"/>
          <w:i/>
          <w:color w:val="153D63" w:themeColor="text2" w:themeTint="E6"/>
        </w:rPr>
        <w:t xml:space="preserve"> </w:t>
      </w:r>
      <w:r>
        <w:rPr>
          <w:rFonts w:ascii="Bai Jamjuree Medium" w:hAnsi="Bai Jamjuree Medium"/>
          <w:color w:val="153D63" w:themeColor="text2" w:themeTint="E6"/>
        </w:rPr>
        <w:t>The Agreement is concluded in accordance with the provisions of the Civil Code of the Republic of Lithuania, Law on procurement by the contracting authorities operating in the sectors of water, energy, transport, and postal services, of the Republic of Lithuania, the Law on Public Procurement of the Republic of Lithuania, the terms of the procurement tender, and the Service Provider’s bid, which was declared as the winner.</w:t>
      </w:r>
    </w:p>
    <w:p w14:paraId="5440AE3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11.11. Integral annexes to the Agreement:</w:t>
      </w:r>
    </w:p>
    <w:p w14:paraId="50674B77"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11.11.1.</w:t>
      </w:r>
      <w:r>
        <w:rPr>
          <w:rFonts w:ascii="Bai Jamjuree Medium" w:hAnsi="Bai Jamjuree Medium"/>
          <w:i/>
          <w:color w:val="153D63" w:themeColor="text2" w:themeTint="E6"/>
        </w:rPr>
        <w:t xml:space="preserve"> </w:t>
      </w:r>
      <w:r>
        <w:rPr>
          <w:rFonts w:ascii="Bai Jamjuree Medium" w:hAnsi="Bai Jamjuree Medium"/>
          <w:color w:val="153D63" w:themeColor="text2" w:themeTint="E6"/>
        </w:rPr>
        <w:t>Annex No. 1 to the Agreement - Technical specification;</w:t>
      </w:r>
    </w:p>
    <w:p w14:paraId="25C700E1" w14:textId="77777777" w:rsidR="0015158C" w:rsidRPr="0015158C" w:rsidRDefault="0015158C" w:rsidP="004B5241">
      <w:pPr>
        <w:tabs>
          <w:tab w:val="left" w:pos="1276"/>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rPr>
      </w:pPr>
      <w:r>
        <w:rPr>
          <w:rFonts w:ascii="Bai Jamjuree Medium" w:hAnsi="Bai Jamjuree Medium"/>
          <w:color w:val="153D63" w:themeColor="text2" w:themeTint="E6"/>
        </w:rPr>
        <w:t>11.11.2.</w:t>
      </w:r>
      <w:r>
        <w:rPr>
          <w:rFonts w:ascii="Bai Jamjuree Medium" w:hAnsi="Bai Jamjuree Medium"/>
          <w:i/>
          <w:color w:val="153D63" w:themeColor="text2" w:themeTint="E6"/>
        </w:rPr>
        <w:t xml:space="preserve"> </w:t>
      </w:r>
      <w:r>
        <w:rPr>
          <w:rFonts w:ascii="Bai Jamjuree Medium" w:hAnsi="Bai Jamjuree Medium"/>
          <w:color w:val="153D63" w:themeColor="text2" w:themeTint="E6"/>
        </w:rPr>
        <w:t>Annex No. 2 to the Agreement - Form of confidentiality undertaking not to disclose information that becomes known during the performance of the Agreement;</w:t>
      </w:r>
    </w:p>
    <w:p w14:paraId="5E7979C0"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rPr>
      </w:pPr>
      <w:r>
        <w:rPr>
          <w:rFonts w:ascii="Bai Jamjuree Medium" w:hAnsi="Bai Jamjuree Medium"/>
          <w:color w:val="153D63" w:themeColor="text2" w:themeTint="E6"/>
        </w:rPr>
        <w:t>11.11.3.</w:t>
      </w:r>
      <w:r>
        <w:rPr>
          <w:rFonts w:ascii="Bai Jamjuree Medium" w:hAnsi="Bai Jamjuree Medium"/>
          <w:i/>
          <w:color w:val="153D63" w:themeColor="text2" w:themeTint="E6"/>
        </w:rPr>
        <w:t xml:space="preserve"> </w:t>
      </w:r>
      <w:r>
        <w:rPr>
          <w:rFonts w:ascii="Bai Jamjuree Medium" w:hAnsi="Bai Jamjuree Medium"/>
          <w:color w:val="153D63" w:themeColor="text2" w:themeTint="E6"/>
        </w:rPr>
        <w:t>Annex No. 3 to the Agreement - Bid form filled out by the Service Provider;</w:t>
      </w:r>
    </w:p>
    <w:p w14:paraId="7540958F"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11.11.4.</w:t>
      </w:r>
      <w:r>
        <w:rPr>
          <w:rFonts w:ascii="Bai Jamjuree Medium" w:hAnsi="Bai Jamjuree Medium"/>
          <w:i/>
          <w:color w:val="153D63" w:themeColor="text2" w:themeTint="E6"/>
        </w:rPr>
        <w:t xml:space="preserve"> </w:t>
      </w:r>
      <w:r>
        <w:rPr>
          <w:rFonts w:ascii="Bai Jamjuree Medium" w:hAnsi="Bai Jamjuree Medium"/>
          <w:color w:val="153D63" w:themeColor="text2" w:themeTint="E6"/>
        </w:rPr>
        <w:t>Annex No. 4 to the Agreement - Form of transfer and acceptance certificate;</w:t>
      </w:r>
    </w:p>
    <w:p w14:paraId="7C791315" w14:textId="513DE320" w:rsidR="0015158C" w:rsidRPr="0015158C" w:rsidRDefault="0015158C" w:rsidP="00993257">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rPr>
      </w:pPr>
      <w:r w:rsidRPr="29758AC0">
        <w:rPr>
          <w:rFonts w:ascii="Bai Jamjuree Medium" w:hAnsi="Bai Jamjuree Medium"/>
          <w:color w:val="153D63" w:themeColor="text2" w:themeTint="E6"/>
        </w:rPr>
        <w:t>11.11.5.</w:t>
      </w:r>
      <w:r w:rsidRPr="29758AC0">
        <w:rPr>
          <w:rFonts w:ascii="Bai Jamjuree Medium" w:hAnsi="Bai Jamjuree Medium"/>
          <w:i/>
          <w:iCs/>
          <w:color w:val="153D63" w:themeColor="text2" w:themeTint="E6"/>
        </w:rPr>
        <w:t xml:space="preserve"> </w:t>
      </w:r>
      <w:r w:rsidRPr="29758AC0">
        <w:rPr>
          <w:rFonts w:ascii="Bai Jamjuree Medium" w:hAnsi="Bai Jamjuree Medium"/>
          <w:color w:val="153D63" w:themeColor="text2" w:themeTint="E6"/>
        </w:rPr>
        <w:t xml:space="preserve">Annex No. 5 </w:t>
      </w:r>
      <w:r w:rsidR="00641F4A" w:rsidRPr="29758AC0">
        <w:rPr>
          <w:rFonts w:ascii="Bai Jamjuree Medium" w:hAnsi="Bai Jamjuree Medium"/>
          <w:color w:val="153D63" w:themeColor="text2" w:themeTint="E6"/>
        </w:rPr>
        <w:t xml:space="preserve">to the Agreement – </w:t>
      </w:r>
      <w:r w:rsidRPr="29758AC0">
        <w:rPr>
          <w:rFonts w:ascii="Bai Jamjuree Medium" w:hAnsi="Bai Jamjuree Medium"/>
          <w:color w:val="153D63" w:themeColor="text2" w:themeTint="E6"/>
        </w:rPr>
        <w:t>Information about the specialists of the Service Provider and their expertise.</w:t>
      </w:r>
    </w:p>
    <w:p w14:paraId="5F94B9A7" w14:textId="4B912562"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i/>
          <w:iCs/>
          <w:color w:val="153D63" w:themeColor="text2" w:themeTint="E6"/>
          <w:lang w:eastAsia="ja-JP"/>
        </w:rPr>
      </w:pPr>
    </w:p>
    <w:p w14:paraId="67A31F65"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 </w:t>
      </w:r>
    </w:p>
    <w:p w14:paraId="77F85CD3" w14:textId="77777777" w:rsidR="0015158C" w:rsidRPr="0015158C" w:rsidRDefault="0015158C" w:rsidP="0015158C">
      <w:pPr>
        <w:tabs>
          <w:tab w:val="left" w:pos="1134"/>
          <w:tab w:val="left" w:pos="9630"/>
          <w:tab w:val="left" w:pos="9720"/>
        </w:tabs>
        <w:spacing w:after="0" w:line="240" w:lineRule="auto"/>
        <w:ind w:firstLine="567"/>
        <w:jc w:val="both"/>
        <w:rPr>
          <w:rFonts w:ascii="Bai Jamjuree Medium" w:eastAsiaTheme="minorEastAsia" w:hAnsi="Bai Jamjuree Medium" w:cs="Bai Jamjuree Medium"/>
          <w:color w:val="153D63" w:themeColor="text2" w:themeTint="E6"/>
          <w:lang w:eastAsia="ja-JP"/>
        </w:rPr>
      </w:pPr>
    </w:p>
    <w:p w14:paraId="0E0E0384" w14:textId="77777777" w:rsidR="0015158C" w:rsidRPr="0015158C" w:rsidRDefault="0015158C" w:rsidP="0015158C">
      <w:pPr>
        <w:tabs>
          <w:tab w:val="left" w:pos="9630"/>
        </w:tabs>
        <w:ind w:left="360" w:right="8"/>
        <w:jc w:val="center"/>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12. DETAILS OF THE PARTIES</w:t>
      </w:r>
    </w:p>
    <w:tbl>
      <w:tblPr>
        <w:tblW w:w="9374" w:type="dxa"/>
        <w:tblInd w:w="165" w:type="dxa"/>
        <w:tblLook w:val="0000" w:firstRow="0" w:lastRow="0" w:firstColumn="0" w:lastColumn="0" w:noHBand="0" w:noVBand="0"/>
      </w:tblPr>
      <w:tblGrid>
        <w:gridCol w:w="4659"/>
        <w:gridCol w:w="4715"/>
      </w:tblGrid>
      <w:tr w:rsidR="0015158C" w:rsidRPr="0015158C" w14:paraId="2579A139" w14:textId="77777777">
        <w:trPr>
          <w:trHeight w:val="3403"/>
        </w:trPr>
        <w:tc>
          <w:tcPr>
            <w:tcW w:w="4659" w:type="dxa"/>
          </w:tcPr>
          <w:p w14:paraId="4AA991FB" w14:textId="77777777" w:rsidR="0015158C" w:rsidRPr="0015158C" w:rsidRDefault="0015158C" w:rsidP="0015158C">
            <w:pPr>
              <w:tabs>
                <w:tab w:val="left" w:pos="9630"/>
              </w:tabs>
              <w:ind w:right="8"/>
              <w:rPr>
                <w:rFonts w:ascii="Bai Jamjuree Medium" w:eastAsiaTheme="minorEastAsia" w:hAnsi="Bai Jamjuree Medium" w:cs="Bai Jamjuree Medium"/>
                <w:b/>
                <w:color w:val="153D63" w:themeColor="text2" w:themeTint="E6"/>
                <w:lang w:eastAsia="ja-JP"/>
              </w:rPr>
            </w:pPr>
          </w:p>
          <w:p w14:paraId="66521868" w14:textId="77777777" w:rsidR="0015158C" w:rsidRPr="0015158C" w:rsidRDefault="0015158C" w:rsidP="0015158C">
            <w:pPr>
              <w:tabs>
                <w:tab w:val="left" w:pos="720"/>
                <w:tab w:val="left" w:pos="1008"/>
                <w:tab w:val="left" w:pos="9630"/>
              </w:tabs>
              <w:ind w:right="8"/>
              <w:rPr>
                <w:rFonts w:ascii="Bai Jamjuree Medium" w:eastAsiaTheme="minorEastAsia" w:hAnsi="Bai Jamjuree Medium" w:cs="Bai Jamjuree Medium"/>
                <w:b/>
                <w:color w:val="153D63" w:themeColor="text2" w:themeTint="E6"/>
              </w:rPr>
            </w:pPr>
            <w:r>
              <w:rPr>
                <w:rFonts w:ascii="Bai Jamjuree Medium" w:hAnsi="Bai Jamjuree Medium"/>
                <w:b/>
                <w:color w:val="153D63" w:themeColor="text2" w:themeTint="E6"/>
              </w:rPr>
              <w:t>CUSTOMER</w:t>
            </w:r>
          </w:p>
          <w:p w14:paraId="0AC32689" w14:textId="77777777" w:rsidR="0015158C" w:rsidRPr="0015158C" w:rsidRDefault="0015158C" w:rsidP="0015158C">
            <w:pPr>
              <w:jc w:val="both"/>
              <w:rPr>
                <w:rFonts w:ascii="Bai Jamjuree Medium" w:eastAsiaTheme="minorEastAsia" w:hAnsi="Bai Jamjuree Medium" w:cs="Bai Jamjuree Medium"/>
                <w:b/>
                <w:bCs/>
                <w:color w:val="153D63" w:themeColor="text2" w:themeTint="E6"/>
              </w:rPr>
            </w:pPr>
            <w:r>
              <w:rPr>
                <w:rFonts w:ascii="Bai Jamjuree Medium" w:hAnsi="Bai Jamjuree Medium"/>
                <w:b/>
                <w:color w:val="153D63" w:themeColor="text2" w:themeTint="E6"/>
              </w:rPr>
              <w:t>KN Energies JSC</w:t>
            </w:r>
          </w:p>
          <w:p w14:paraId="46457B25"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 xml:space="preserve">Data is collected and stored in the Register of Legal </w:t>
            </w:r>
          </w:p>
          <w:p w14:paraId="729207FD" w14:textId="77777777" w:rsidR="0015158C" w:rsidRPr="00993257" w:rsidRDefault="0015158C" w:rsidP="0015158C">
            <w:pPr>
              <w:spacing w:after="0" w:line="276" w:lineRule="auto"/>
              <w:rPr>
                <w:rFonts w:ascii="Bai Jamjuree Medium" w:eastAsiaTheme="minorEastAsia" w:hAnsi="Bai Jamjuree Medium" w:cs="Bai Jamjuree Medium"/>
                <w:bCs/>
                <w:color w:val="153D63" w:themeColor="text2" w:themeTint="E6"/>
                <w:lang w:val="fr-FR"/>
              </w:rPr>
            </w:pPr>
            <w:r w:rsidRPr="00993257">
              <w:rPr>
                <w:rFonts w:ascii="Bai Jamjuree Medium" w:hAnsi="Bai Jamjuree Medium"/>
                <w:color w:val="153D63" w:themeColor="text2" w:themeTint="E6"/>
                <w:lang w:val="fr-FR"/>
              </w:rPr>
              <w:t>Entities, code 110648893</w:t>
            </w:r>
          </w:p>
          <w:p w14:paraId="67497509" w14:textId="77777777" w:rsidR="0015158C" w:rsidRPr="00993257" w:rsidRDefault="0015158C" w:rsidP="0015158C">
            <w:pPr>
              <w:spacing w:after="0" w:line="276" w:lineRule="auto"/>
              <w:rPr>
                <w:rFonts w:ascii="Bai Jamjuree Medium" w:eastAsiaTheme="minorEastAsia" w:hAnsi="Bai Jamjuree Medium" w:cs="Bai Jamjuree Medium"/>
                <w:color w:val="153D63" w:themeColor="text2" w:themeTint="E6"/>
                <w:lang w:val="fr-FR"/>
              </w:rPr>
            </w:pPr>
            <w:r w:rsidRPr="00993257">
              <w:rPr>
                <w:rFonts w:ascii="Bai Jamjuree Medium" w:hAnsi="Bai Jamjuree Medium"/>
                <w:color w:val="153D63" w:themeColor="text2" w:themeTint="E6"/>
                <w:lang w:val="fr-FR"/>
              </w:rPr>
              <w:t>VAT payer’s code LT106488917</w:t>
            </w:r>
          </w:p>
          <w:p w14:paraId="081BCB7D"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rPr>
            </w:pPr>
            <w:r>
              <w:rPr>
                <w:rFonts w:ascii="Bai Jamjuree Medium" w:hAnsi="Bai Jamjuree Medium"/>
                <w:color w:val="153D63" w:themeColor="text2" w:themeTint="E6"/>
              </w:rPr>
              <w:t>Address: Burių g. 19, LT-92276 Klaipėda</w:t>
            </w:r>
          </w:p>
          <w:p w14:paraId="2D5A3F7F" w14:textId="77777777" w:rsidR="0015158C" w:rsidRPr="0015158C" w:rsidRDefault="0015158C" w:rsidP="0015158C">
            <w:pPr>
              <w:spacing w:after="0" w:line="276" w:lineRule="auto"/>
              <w:rPr>
                <w:rFonts w:ascii="Bai Jamjuree Medium" w:eastAsiaTheme="minorEastAsia" w:hAnsi="Bai Jamjuree Medium" w:cs="Bai Jamjuree Medium"/>
                <w:bCs/>
                <w:color w:val="153D63" w:themeColor="text2" w:themeTint="E6"/>
              </w:rPr>
            </w:pPr>
            <w:r>
              <w:rPr>
                <w:rFonts w:ascii="Bai Jamjuree Medium" w:hAnsi="Bai Jamjuree Medium"/>
                <w:color w:val="153D63" w:themeColor="text2" w:themeTint="E6"/>
              </w:rPr>
              <w:t xml:space="preserve">Address for correspondence: </w:t>
            </w:r>
          </w:p>
          <w:p w14:paraId="7A42B0BE"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Janonio g. 6B, LT-92252, Klaipėda</w:t>
            </w:r>
          </w:p>
          <w:p w14:paraId="6B835F68"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Phone: +370 46 391772</w:t>
            </w:r>
          </w:p>
          <w:p w14:paraId="29F018AF" w14:textId="77777777" w:rsidR="0015158C" w:rsidRPr="00993257" w:rsidRDefault="0015158C" w:rsidP="0015158C">
            <w:pPr>
              <w:spacing w:after="0" w:line="276" w:lineRule="auto"/>
              <w:rPr>
                <w:rFonts w:ascii="Bai Jamjuree Medium" w:eastAsiaTheme="minorEastAsia" w:hAnsi="Bai Jamjuree Medium" w:cs="Bai Jamjuree Medium"/>
                <w:color w:val="153D63" w:themeColor="text2" w:themeTint="E6"/>
                <w:lang w:val="fr-FR"/>
              </w:rPr>
            </w:pPr>
            <w:r w:rsidRPr="00993257">
              <w:rPr>
                <w:rFonts w:ascii="Bai Jamjuree Medium" w:hAnsi="Bai Jamjuree Medium"/>
                <w:color w:val="153D63" w:themeColor="text2" w:themeTint="E6"/>
                <w:lang w:val="fr-FR"/>
              </w:rPr>
              <w:t xml:space="preserve">Email: </w:t>
            </w:r>
            <w:hyperlink r:id="rId14" w:history="1">
              <w:r w:rsidRPr="00993257">
                <w:rPr>
                  <w:rFonts w:ascii="Bai Jamjuree Medium" w:hAnsi="Bai Jamjuree Medium"/>
                  <w:color w:val="153D63" w:themeColor="text2" w:themeTint="E6"/>
                  <w:u w:val="single"/>
                  <w:lang w:val="fr-FR"/>
                </w:rPr>
                <w:t>info@kn.lt</w:t>
              </w:r>
            </w:hyperlink>
          </w:p>
          <w:p w14:paraId="7AEFCDCF" w14:textId="77777777" w:rsidR="0015158C" w:rsidRPr="00993257" w:rsidRDefault="0015158C" w:rsidP="0015158C">
            <w:pPr>
              <w:spacing w:after="0" w:line="276" w:lineRule="auto"/>
              <w:rPr>
                <w:rFonts w:ascii="Bai Jamjuree Medium" w:eastAsiaTheme="minorEastAsia" w:hAnsi="Bai Jamjuree Medium" w:cs="Bai Jamjuree Medium"/>
                <w:color w:val="153D63" w:themeColor="text2" w:themeTint="E6"/>
                <w:lang w:val="fr-FR"/>
              </w:rPr>
            </w:pPr>
            <w:r w:rsidRPr="00993257">
              <w:rPr>
                <w:rFonts w:ascii="Bai Jamjuree Medium" w:hAnsi="Bai Jamjuree Medium"/>
                <w:color w:val="153D63" w:themeColor="text2" w:themeTint="E6"/>
                <w:lang w:val="fr-FR"/>
              </w:rPr>
              <w:t>A/c LT90 7044 0600 0076 4196</w:t>
            </w:r>
          </w:p>
          <w:p w14:paraId="5CB76F0A" w14:textId="77777777" w:rsidR="0015158C" w:rsidRPr="0015158C" w:rsidRDefault="0015158C" w:rsidP="0015158C">
            <w:pPr>
              <w:spacing w:after="0" w:line="276" w:lineRule="auto"/>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t>SEB bankas JSC</w:t>
            </w:r>
          </w:p>
          <w:p w14:paraId="042BC1C1" w14:textId="77777777" w:rsidR="0015158C" w:rsidRDefault="0015158C" w:rsidP="0015158C">
            <w:pPr>
              <w:spacing w:after="0" w:line="276" w:lineRule="auto"/>
              <w:rPr>
                <w:rFonts w:ascii="Bai Jamjuree Medium" w:eastAsiaTheme="minorEastAsia" w:hAnsi="Bai Jamjuree Medium" w:cs="Bai Jamjuree Medium"/>
                <w:bCs/>
                <w:color w:val="153D63" w:themeColor="text2" w:themeTint="E6"/>
              </w:rPr>
            </w:pPr>
            <w:r>
              <w:rPr>
                <w:rFonts w:ascii="Bai Jamjuree Medium" w:hAnsi="Bai Jamjuree Medium"/>
                <w:color w:val="153D63" w:themeColor="text2" w:themeTint="E6"/>
              </w:rPr>
              <w:t>Bank code 70440</w:t>
            </w:r>
          </w:p>
          <w:p w14:paraId="6E726089" w14:textId="77777777" w:rsidR="004B5241" w:rsidRPr="0015158C" w:rsidRDefault="004B5241" w:rsidP="0015158C">
            <w:pPr>
              <w:spacing w:after="0" w:line="276" w:lineRule="auto"/>
              <w:rPr>
                <w:rFonts w:ascii="Bai Jamjuree Medium" w:eastAsiaTheme="minorEastAsia" w:hAnsi="Bai Jamjuree Medium" w:cs="Bai Jamjuree Medium"/>
                <w:bCs/>
                <w:color w:val="153D63" w:themeColor="text2" w:themeTint="E6"/>
                <w:lang w:eastAsia="ja-JP"/>
              </w:rPr>
            </w:pPr>
          </w:p>
          <w:p w14:paraId="3BD8C5D4"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highlight w:val="yellow"/>
              </w:rPr>
            </w:pPr>
            <w:r>
              <w:rPr>
                <w:rFonts w:ascii="Bai Jamjuree Medium" w:hAnsi="Bai Jamjuree Medium"/>
                <w:i/>
                <w:color w:val="153D63" w:themeColor="text2" w:themeTint="E6"/>
                <w:highlight w:val="yellow"/>
              </w:rPr>
              <w:t>(indicate the position, name, and last name of the representative)</w:t>
            </w:r>
          </w:p>
          <w:p w14:paraId="062A1B8E" w14:textId="77777777" w:rsidR="0015158C" w:rsidRPr="0015158C" w:rsidRDefault="0015158C" w:rsidP="0015158C">
            <w:pPr>
              <w:spacing w:after="0" w:line="276" w:lineRule="auto"/>
              <w:rPr>
                <w:rFonts w:ascii="Bai Jamjuree Medium" w:eastAsiaTheme="minorEastAsia" w:hAnsi="Bai Jamjuree Medium" w:cs="Bai Jamjuree Medium"/>
                <w:i/>
                <w:iCs/>
                <w:color w:val="153D63" w:themeColor="text2" w:themeTint="E6"/>
              </w:rPr>
            </w:pPr>
            <w:r>
              <w:rPr>
                <w:rFonts w:ascii="Bai Jamjuree Medium" w:hAnsi="Bai Jamjuree Medium"/>
                <w:i/>
                <w:color w:val="153D63" w:themeColor="text2" w:themeTint="E6"/>
                <w:highlight w:val="yellow"/>
              </w:rPr>
              <w:t>(signature)</w:t>
            </w:r>
          </w:p>
          <w:p w14:paraId="186FB948"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tc>
        <w:tc>
          <w:tcPr>
            <w:tcW w:w="4715" w:type="dxa"/>
          </w:tcPr>
          <w:p w14:paraId="1123B675"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lang w:eastAsia="ja-JP"/>
              </w:rPr>
            </w:pPr>
          </w:p>
          <w:p w14:paraId="221B5BEE" w14:textId="77777777" w:rsidR="0015158C" w:rsidRPr="0015158C" w:rsidRDefault="0015158C" w:rsidP="0015158C">
            <w:pPr>
              <w:keepNext/>
              <w:tabs>
                <w:tab w:val="left" w:pos="9630"/>
              </w:tabs>
              <w:ind w:right="8"/>
              <w:jc w:val="both"/>
              <w:outlineLvl w:val="0"/>
              <w:rPr>
                <w:rFonts w:ascii="Bai Jamjuree Medium" w:eastAsia="Arial Unicode MS" w:hAnsi="Bai Jamjuree Medium" w:cs="Bai Jamjuree Medium"/>
                <w:b/>
                <w:bCs/>
                <w:color w:val="153D63" w:themeColor="text2" w:themeTint="E6"/>
              </w:rPr>
            </w:pPr>
            <w:r>
              <w:rPr>
                <w:rFonts w:ascii="Bai Jamjuree Medium" w:hAnsi="Bai Jamjuree Medium"/>
                <w:b/>
                <w:color w:val="153D63" w:themeColor="text2" w:themeTint="E6"/>
              </w:rPr>
              <w:t>SERVICE PROVIDER</w:t>
            </w:r>
          </w:p>
          <w:p w14:paraId="0EA2807F" w14:textId="77777777" w:rsidR="0015158C" w:rsidRPr="0015158C" w:rsidRDefault="0015158C" w:rsidP="0015158C">
            <w:pPr>
              <w:tabs>
                <w:tab w:val="left" w:pos="9630"/>
              </w:tabs>
              <w:ind w:right="8"/>
              <w:jc w:val="both"/>
              <w:rPr>
                <w:rFonts w:ascii="Bai Jamjuree Medium" w:eastAsiaTheme="minorEastAsia" w:hAnsi="Bai Jamjuree Medium" w:cs="Bai Jamjuree Medium"/>
                <w:b/>
                <w:color w:val="153D63" w:themeColor="text2" w:themeTint="E6"/>
                <w:lang w:eastAsia="lt-LT"/>
              </w:rPr>
            </w:pPr>
          </w:p>
          <w:p w14:paraId="0B28431C" w14:textId="77777777" w:rsidR="0015158C" w:rsidRPr="0015158C" w:rsidRDefault="0015158C" w:rsidP="0015158C">
            <w:pPr>
              <w:keepNext/>
              <w:tabs>
                <w:tab w:val="left" w:pos="9360"/>
              </w:tabs>
              <w:jc w:val="both"/>
              <w:outlineLvl w:val="0"/>
              <w:rPr>
                <w:rFonts w:ascii="Bai Jamjuree Medium" w:eastAsiaTheme="minorEastAsia" w:hAnsi="Bai Jamjuree Medium" w:cs="Bai Jamjuree Medium"/>
                <w:bCs/>
                <w:color w:val="153D63" w:themeColor="text2" w:themeTint="E6"/>
                <w:lang w:eastAsia="ja-JP"/>
              </w:rPr>
            </w:pPr>
          </w:p>
          <w:p w14:paraId="22A33AC7"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B12A13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44BF61F1"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7D1D45C5"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670A93FF"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1BDC7A2D" w14:textId="77777777" w:rsidR="0015158C" w:rsidRPr="0015158C" w:rsidRDefault="0015158C" w:rsidP="0015158C">
            <w:pPr>
              <w:rPr>
                <w:rFonts w:ascii="Bai Jamjuree Medium" w:eastAsiaTheme="minorEastAsia" w:hAnsi="Bai Jamjuree Medium" w:cs="Bai Jamjuree Medium"/>
                <w:color w:val="153D63" w:themeColor="text2" w:themeTint="E6"/>
                <w:lang w:eastAsia="ja-JP"/>
              </w:rPr>
            </w:pPr>
          </w:p>
          <w:p w14:paraId="293663FF"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3856F5CB" w14:textId="77777777" w:rsidR="004B5241" w:rsidRDefault="004B5241" w:rsidP="0015158C">
            <w:pPr>
              <w:rPr>
                <w:rFonts w:ascii="Bai Jamjuree Medium" w:eastAsiaTheme="minorEastAsia" w:hAnsi="Bai Jamjuree Medium" w:cs="Bai Jamjuree Medium"/>
                <w:i/>
                <w:iCs/>
                <w:color w:val="153D63" w:themeColor="text2" w:themeTint="E6"/>
                <w:highlight w:val="yellow"/>
                <w:lang w:eastAsia="ja-JP"/>
              </w:rPr>
            </w:pPr>
          </w:p>
          <w:p w14:paraId="5BC81279" w14:textId="0623DF33" w:rsidR="0015158C" w:rsidRPr="0015158C" w:rsidRDefault="0015158C" w:rsidP="0015158C">
            <w:pPr>
              <w:rPr>
                <w:rFonts w:ascii="Bai Jamjuree Medium" w:eastAsiaTheme="minorEastAsia" w:hAnsi="Bai Jamjuree Medium" w:cs="Bai Jamjuree Medium"/>
                <w:i/>
                <w:color w:val="153D63" w:themeColor="text2" w:themeTint="E6"/>
              </w:rPr>
            </w:pPr>
            <w:r>
              <w:rPr>
                <w:rFonts w:ascii="Bai Jamjuree Medium" w:hAnsi="Bai Jamjuree Medium"/>
                <w:i/>
                <w:color w:val="153D63" w:themeColor="text2" w:themeTint="E6"/>
                <w:highlight w:val="yellow"/>
              </w:rPr>
              <w:t>(indicate the position, name, and last name of the representative)</w:t>
            </w:r>
            <w:r>
              <w:rPr>
                <w:rFonts w:ascii="Bai Jamjuree Medium" w:hAnsi="Bai Jamjuree Medium"/>
                <w:i/>
                <w:color w:val="153D63" w:themeColor="text2" w:themeTint="E6"/>
                <w:highlight w:val="yellow"/>
              </w:rPr>
              <w:br/>
              <w:t>(signature)</w:t>
            </w:r>
          </w:p>
        </w:tc>
      </w:tr>
    </w:tbl>
    <w:p w14:paraId="56D38772" w14:textId="45D76EBE" w:rsidR="0015158C" w:rsidRPr="0015158C" w:rsidRDefault="0015158C" w:rsidP="0015158C">
      <w:pPr>
        <w:tabs>
          <w:tab w:val="left" w:pos="9630"/>
        </w:tabs>
        <w:ind w:right="8" w:firstLine="630"/>
        <w:jc w:val="center"/>
        <w:rPr>
          <w:rFonts w:ascii="Bai Jamjuree Medium" w:eastAsiaTheme="minorEastAsia" w:hAnsi="Bai Jamjuree Medium" w:cs="Bai Jamjuree Medium"/>
          <w:color w:val="153D63" w:themeColor="text2" w:themeTint="E6"/>
        </w:rPr>
      </w:pPr>
      <w:r>
        <w:rPr>
          <w:rFonts w:ascii="Bai Jamjuree Medium" w:hAnsi="Bai Jamjuree Medium"/>
          <w:color w:val="153D63" w:themeColor="text2" w:themeTint="E6"/>
        </w:rPr>
        <w:lastRenderedPageBreak/>
        <w:t>________________________</w:t>
      </w:r>
    </w:p>
    <w:p w14:paraId="0C000A5E" w14:textId="77777777" w:rsidR="0015158C" w:rsidRPr="0015158C" w:rsidRDefault="0015158C" w:rsidP="0015158C">
      <w:pPr>
        <w:rPr>
          <w:rFonts w:eastAsiaTheme="minorEastAsia"/>
          <w:lang w:eastAsia="ja-JP"/>
        </w:rPr>
      </w:pPr>
    </w:p>
    <w:p w14:paraId="74A9F5BC" w14:textId="77777777" w:rsidR="00B10A34" w:rsidRDefault="00B10A34"/>
    <w:sectPr w:rsidR="00B10A34" w:rsidSect="0015158C">
      <w:headerReference w:type="default" r:id="rId15"/>
      <w:head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CBDD1" w14:textId="77777777" w:rsidR="000852E7" w:rsidRDefault="000852E7">
      <w:pPr>
        <w:spacing w:after="0" w:line="240" w:lineRule="auto"/>
      </w:pPr>
      <w:r>
        <w:separator/>
      </w:r>
    </w:p>
  </w:endnote>
  <w:endnote w:type="continuationSeparator" w:id="0">
    <w:p w14:paraId="37CC10DF" w14:textId="77777777" w:rsidR="000852E7" w:rsidRDefault="00085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8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5FA6" w14:textId="77777777" w:rsidR="000852E7" w:rsidRDefault="000852E7">
      <w:pPr>
        <w:spacing w:after="0" w:line="240" w:lineRule="auto"/>
      </w:pPr>
      <w:r>
        <w:separator/>
      </w:r>
    </w:p>
  </w:footnote>
  <w:footnote w:type="continuationSeparator" w:id="0">
    <w:p w14:paraId="631E2AE6" w14:textId="77777777" w:rsidR="000852E7" w:rsidRDefault="00085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A9E1" w14:textId="77777777" w:rsidR="0015158C" w:rsidRDefault="0015158C" w:rsidP="0015158C">
    <w:pPr>
      <w:pStyle w:val="Header"/>
      <w:tabs>
        <w:tab w:val="left" w:pos="8675"/>
      </w:tabs>
    </w:pPr>
    <w:r>
      <w:rPr>
        <w:noProof/>
        <w:lang w:val="en-US" w:eastAsia="en-US"/>
      </w:rPr>
      <w:drawing>
        <wp:anchor distT="0" distB="0" distL="114300" distR="114300" simplePos="0" relativeHeight="251658240" behindDoc="1" locked="0" layoutInCell="1" allowOverlap="1" wp14:anchorId="1222344C" wp14:editId="453D0666">
          <wp:simplePos x="0" y="0"/>
          <wp:positionH relativeFrom="page">
            <wp:align>right</wp:align>
          </wp:positionH>
          <wp:positionV relativeFrom="page">
            <wp:align>top</wp:align>
          </wp:positionV>
          <wp:extent cx="1906905" cy="1390015"/>
          <wp:effectExtent l="0" t="0" r="0" b="635"/>
          <wp:wrapNone/>
          <wp:docPr id="4375079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tab/>
    </w:r>
    <w:sdt>
      <w:sdtPr>
        <w:id w:val="-591401464"/>
        <w:docPartObj>
          <w:docPartGallery w:val="Page Numbers (Top of Page)"/>
          <w:docPartUnique/>
        </w:docPartObj>
      </w:sdtPr>
      <w:sdtContent>
        <w:r>
          <w:fldChar w:fldCharType="begin"/>
        </w:r>
        <w:r>
          <w:instrText>PAGE   \* MERGEFORMAT</w:instrText>
        </w:r>
        <w:r>
          <w:fldChar w:fldCharType="separate"/>
        </w:r>
        <w:r w:rsidR="00641F4A">
          <w:rPr>
            <w:noProof/>
          </w:rPr>
          <w:t>19</w:t>
        </w:r>
        <w:r>
          <w:fldChar w:fldCharType="end"/>
        </w:r>
      </w:sdtContent>
    </w:sdt>
    <w:r>
      <w:tab/>
    </w:r>
  </w:p>
  <w:p w14:paraId="67D6DE13" w14:textId="77777777" w:rsidR="0015158C" w:rsidRDefault="001515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B5923" w14:textId="77777777" w:rsidR="0015158C" w:rsidRDefault="0015158C">
    <w:pPr>
      <w:pStyle w:val="Header"/>
    </w:pPr>
    <w:r>
      <w:rPr>
        <w:noProof/>
        <w:lang w:val="en-US" w:eastAsia="en-US"/>
      </w:rPr>
      <w:drawing>
        <wp:anchor distT="0" distB="0" distL="114300" distR="114300" simplePos="0" relativeHeight="251658242" behindDoc="1" locked="0" layoutInCell="1" allowOverlap="1" wp14:anchorId="41ACA1A6" wp14:editId="16C22E61">
          <wp:simplePos x="0" y="0"/>
          <wp:positionH relativeFrom="column">
            <wp:posOffset>-171450</wp:posOffset>
          </wp:positionH>
          <wp:positionV relativeFrom="paragraph">
            <wp:posOffset>-38100</wp:posOffset>
          </wp:positionV>
          <wp:extent cx="1336675" cy="802005"/>
          <wp:effectExtent l="0" t="0" r="0" b="0"/>
          <wp:wrapNone/>
          <wp:docPr id="77332583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8241" behindDoc="1" locked="0" layoutInCell="1" allowOverlap="1" wp14:anchorId="327A073F" wp14:editId="0E74C4B8">
          <wp:simplePos x="0" y="0"/>
          <wp:positionH relativeFrom="column">
            <wp:align>right</wp:align>
          </wp:positionH>
          <wp:positionV relativeFrom="page">
            <wp:posOffset>30861</wp:posOffset>
          </wp:positionV>
          <wp:extent cx="1906905" cy="1390015"/>
          <wp:effectExtent l="0" t="0" r="0" b="635"/>
          <wp:wrapNone/>
          <wp:docPr id="14056380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3">
                    <a:extLst>
                      <a:ext uri="{96DAC541-7B7A-43D3-8B79-37D633B846F1}">
                        <asvg:svgBlip xmlns:asvg="http://schemas.microsoft.com/office/drawing/2016/SVG/main" r:embed="rId4"/>
                      </a:ext>
                    </a:extLst>
                  </a:blip>
                  <a:stretch>
                    <a:fillRect/>
                  </a:stretch>
                </pic:blipFill>
                <pic:spPr>
                  <a:xfrm>
                    <a:off x="0" y="0"/>
                    <a:ext cx="1906905" cy="1390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1627C2"/>
    <w:multiLevelType w:val="hybridMultilevel"/>
    <w:tmpl w:val="05389CA4"/>
    <w:lvl w:ilvl="0" w:tplc="DDE65A74">
      <w:start w:val="1"/>
      <w:numFmt w:val="decimal"/>
      <w:lvlText w:val="%1."/>
      <w:lvlJc w:val="left"/>
      <w:pPr>
        <w:ind w:left="1020" w:hanging="360"/>
      </w:pPr>
    </w:lvl>
    <w:lvl w:ilvl="1" w:tplc="6B3EACD8">
      <w:start w:val="1"/>
      <w:numFmt w:val="decimal"/>
      <w:lvlText w:val="%2."/>
      <w:lvlJc w:val="left"/>
      <w:pPr>
        <w:ind w:left="1020" w:hanging="360"/>
      </w:pPr>
    </w:lvl>
    <w:lvl w:ilvl="2" w:tplc="4BC2BADE">
      <w:start w:val="1"/>
      <w:numFmt w:val="decimal"/>
      <w:lvlText w:val="%3."/>
      <w:lvlJc w:val="left"/>
      <w:pPr>
        <w:ind w:left="1020" w:hanging="360"/>
      </w:pPr>
    </w:lvl>
    <w:lvl w:ilvl="3" w:tplc="8514B610">
      <w:start w:val="1"/>
      <w:numFmt w:val="decimal"/>
      <w:lvlText w:val="%4."/>
      <w:lvlJc w:val="left"/>
      <w:pPr>
        <w:ind w:left="1020" w:hanging="360"/>
      </w:pPr>
    </w:lvl>
    <w:lvl w:ilvl="4" w:tplc="F436760C">
      <w:start w:val="1"/>
      <w:numFmt w:val="decimal"/>
      <w:lvlText w:val="%5."/>
      <w:lvlJc w:val="left"/>
      <w:pPr>
        <w:ind w:left="1020" w:hanging="360"/>
      </w:pPr>
    </w:lvl>
    <w:lvl w:ilvl="5" w:tplc="2DDEEDAA">
      <w:start w:val="1"/>
      <w:numFmt w:val="decimal"/>
      <w:lvlText w:val="%6."/>
      <w:lvlJc w:val="left"/>
      <w:pPr>
        <w:ind w:left="1020" w:hanging="360"/>
      </w:pPr>
    </w:lvl>
    <w:lvl w:ilvl="6" w:tplc="31D4DB4C">
      <w:start w:val="1"/>
      <w:numFmt w:val="decimal"/>
      <w:lvlText w:val="%7."/>
      <w:lvlJc w:val="left"/>
      <w:pPr>
        <w:ind w:left="1020" w:hanging="360"/>
      </w:pPr>
    </w:lvl>
    <w:lvl w:ilvl="7" w:tplc="723E5546">
      <w:start w:val="1"/>
      <w:numFmt w:val="decimal"/>
      <w:lvlText w:val="%8."/>
      <w:lvlJc w:val="left"/>
      <w:pPr>
        <w:ind w:left="1020" w:hanging="360"/>
      </w:pPr>
    </w:lvl>
    <w:lvl w:ilvl="8" w:tplc="BC7A492A">
      <w:start w:val="1"/>
      <w:numFmt w:val="decimal"/>
      <w:lvlText w:val="%9."/>
      <w:lvlJc w:val="left"/>
      <w:pPr>
        <w:ind w:left="1020" w:hanging="360"/>
      </w:pPr>
    </w:lvl>
  </w:abstractNum>
  <w:abstractNum w:abstractNumId="3"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4"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4"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7D493E64"/>
    <w:multiLevelType w:val="multilevel"/>
    <w:tmpl w:val="0FA0CB9A"/>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b/>
        <w:bCs/>
        <w:color w:val="000000" w:themeColor="text1"/>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207311">
    <w:abstractNumId w:val="16"/>
  </w:num>
  <w:num w:numId="2" w16cid:durableId="239413790">
    <w:abstractNumId w:val="6"/>
  </w:num>
  <w:num w:numId="3" w16cid:durableId="745885466">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070496344">
    <w:abstractNumId w:val="9"/>
  </w:num>
  <w:num w:numId="5" w16cid:durableId="1437943729">
    <w:abstractNumId w:val="12"/>
  </w:num>
  <w:num w:numId="6" w16cid:durableId="1786002205">
    <w:abstractNumId w:val="5"/>
  </w:num>
  <w:num w:numId="7" w16cid:durableId="1687755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0265432">
    <w:abstractNumId w:val="13"/>
  </w:num>
  <w:num w:numId="9" w16cid:durableId="250629457">
    <w:abstractNumId w:val="7"/>
  </w:num>
  <w:num w:numId="10" w16cid:durableId="1443647100">
    <w:abstractNumId w:val="11"/>
  </w:num>
  <w:num w:numId="11" w16cid:durableId="1915049528">
    <w:abstractNumId w:val="10"/>
  </w:num>
  <w:num w:numId="12" w16cid:durableId="1275014367">
    <w:abstractNumId w:val="14"/>
  </w:num>
  <w:num w:numId="13" w16cid:durableId="138113517">
    <w:abstractNumId w:val="3"/>
  </w:num>
  <w:num w:numId="14" w16cid:durableId="1797065332">
    <w:abstractNumId w:val="0"/>
  </w:num>
  <w:num w:numId="15" w16cid:durableId="340595235">
    <w:abstractNumId w:val="2"/>
  </w:num>
  <w:num w:numId="16" w16cid:durableId="372652978">
    <w:abstractNumId w:val="1"/>
  </w:num>
  <w:num w:numId="17" w16cid:durableId="14101537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58C"/>
    <w:rsid w:val="000127A5"/>
    <w:rsid w:val="00013A0C"/>
    <w:rsid w:val="000254A1"/>
    <w:rsid w:val="00062906"/>
    <w:rsid w:val="0008339B"/>
    <w:rsid w:val="000852E7"/>
    <w:rsid w:val="00095A05"/>
    <w:rsid w:val="000A693F"/>
    <w:rsid w:val="000A77A8"/>
    <w:rsid w:val="000C2713"/>
    <w:rsid w:val="000E12BC"/>
    <w:rsid w:val="001017B5"/>
    <w:rsid w:val="00120019"/>
    <w:rsid w:val="0015158C"/>
    <w:rsid w:val="00172F34"/>
    <w:rsid w:val="00186260"/>
    <w:rsid w:val="00192346"/>
    <w:rsid w:val="001D0BE5"/>
    <w:rsid w:val="001E3669"/>
    <w:rsid w:val="001F3A04"/>
    <w:rsid w:val="00210CAD"/>
    <w:rsid w:val="002263E7"/>
    <w:rsid w:val="00244CBE"/>
    <w:rsid w:val="00250C74"/>
    <w:rsid w:val="0026790C"/>
    <w:rsid w:val="00272BB7"/>
    <w:rsid w:val="00277CF4"/>
    <w:rsid w:val="002A17A9"/>
    <w:rsid w:val="002E27F5"/>
    <w:rsid w:val="002F6CB9"/>
    <w:rsid w:val="003464D1"/>
    <w:rsid w:val="00352EFD"/>
    <w:rsid w:val="00376F32"/>
    <w:rsid w:val="0039480B"/>
    <w:rsid w:val="003A3DAF"/>
    <w:rsid w:val="003B08A5"/>
    <w:rsid w:val="004048AC"/>
    <w:rsid w:val="0041014F"/>
    <w:rsid w:val="004334B6"/>
    <w:rsid w:val="004641B8"/>
    <w:rsid w:val="00481249"/>
    <w:rsid w:val="004816E6"/>
    <w:rsid w:val="00487BDE"/>
    <w:rsid w:val="004A43E4"/>
    <w:rsid w:val="004A5590"/>
    <w:rsid w:val="004B5241"/>
    <w:rsid w:val="004E5127"/>
    <w:rsid w:val="004F4154"/>
    <w:rsid w:val="00510B61"/>
    <w:rsid w:val="005116B8"/>
    <w:rsid w:val="005340D5"/>
    <w:rsid w:val="005439D3"/>
    <w:rsid w:val="00546676"/>
    <w:rsid w:val="005512A7"/>
    <w:rsid w:val="00554A25"/>
    <w:rsid w:val="00557C34"/>
    <w:rsid w:val="0056288B"/>
    <w:rsid w:val="0057042C"/>
    <w:rsid w:val="005948FB"/>
    <w:rsid w:val="005B113E"/>
    <w:rsid w:val="005B6F64"/>
    <w:rsid w:val="005B7087"/>
    <w:rsid w:val="005C3AB2"/>
    <w:rsid w:val="005E39F1"/>
    <w:rsid w:val="00616F63"/>
    <w:rsid w:val="00620F6D"/>
    <w:rsid w:val="00641F4A"/>
    <w:rsid w:val="00650022"/>
    <w:rsid w:val="006553D9"/>
    <w:rsid w:val="00657F05"/>
    <w:rsid w:val="00671000"/>
    <w:rsid w:val="00692231"/>
    <w:rsid w:val="006A0190"/>
    <w:rsid w:val="006C09AB"/>
    <w:rsid w:val="006E0E48"/>
    <w:rsid w:val="00713B34"/>
    <w:rsid w:val="00732D9B"/>
    <w:rsid w:val="007A6081"/>
    <w:rsid w:val="007B7725"/>
    <w:rsid w:val="007D4654"/>
    <w:rsid w:val="007F4C0D"/>
    <w:rsid w:val="00810449"/>
    <w:rsid w:val="00835B9B"/>
    <w:rsid w:val="0084248B"/>
    <w:rsid w:val="00844E54"/>
    <w:rsid w:val="008545CF"/>
    <w:rsid w:val="0086064E"/>
    <w:rsid w:val="0086077F"/>
    <w:rsid w:val="00861BA0"/>
    <w:rsid w:val="008670F1"/>
    <w:rsid w:val="0087690E"/>
    <w:rsid w:val="00876D2D"/>
    <w:rsid w:val="00891F39"/>
    <w:rsid w:val="008B7FF1"/>
    <w:rsid w:val="008E4685"/>
    <w:rsid w:val="008E7B92"/>
    <w:rsid w:val="00911BD4"/>
    <w:rsid w:val="00960B2F"/>
    <w:rsid w:val="00966A10"/>
    <w:rsid w:val="00977E71"/>
    <w:rsid w:val="00993257"/>
    <w:rsid w:val="00997876"/>
    <w:rsid w:val="009A5172"/>
    <w:rsid w:val="009D2049"/>
    <w:rsid w:val="00A02488"/>
    <w:rsid w:val="00A03173"/>
    <w:rsid w:val="00A16111"/>
    <w:rsid w:val="00A57D8A"/>
    <w:rsid w:val="00A66A18"/>
    <w:rsid w:val="00A733EB"/>
    <w:rsid w:val="00A750B3"/>
    <w:rsid w:val="00AA5F93"/>
    <w:rsid w:val="00AD1114"/>
    <w:rsid w:val="00B10A34"/>
    <w:rsid w:val="00B22FD7"/>
    <w:rsid w:val="00B25122"/>
    <w:rsid w:val="00B27014"/>
    <w:rsid w:val="00B30983"/>
    <w:rsid w:val="00B31E00"/>
    <w:rsid w:val="00B367C9"/>
    <w:rsid w:val="00B42A77"/>
    <w:rsid w:val="00B56493"/>
    <w:rsid w:val="00B56678"/>
    <w:rsid w:val="00B67ACA"/>
    <w:rsid w:val="00BC3CE5"/>
    <w:rsid w:val="00BF2372"/>
    <w:rsid w:val="00C419AF"/>
    <w:rsid w:val="00C70B72"/>
    <w:rsid w:val="00C93521"/>
    <w:rsid w:val="00C97F7C"/>
    <w:rsid w:val="00CB56D3"/>
    <w:rsid w:val="00CD3E73"/>
    <w:rsid w:val="00CE478F"/>
    <w:rsid w:val="00CF1EA6"/>
    <w:rsid w:val="00D43A61"/>
    <w:rsid w:val="00D74C86"/>
    <w:rsid w:val="00D7565F"/>
    <w:rsid w:val="00D84639"/>
    <w:rsid w:val="00D97DEA"/>
    <w:rsid w:val="00DA620D"/>
    <w:rsid w:val="00DB6625"/>
    <w:rsid w:val="00DB7CA2"/>
    <w:rsid w:val="00DF6720"/>
    <w:rsid w:val="00E04DF8"/>
    <w:rsid w:val="00E236D2"/>
    <w:rsid w:val="00E262D7"/>
    <w:rsid w:val="00E35D2C"/>
    <w:rsid w:val="00E43EB5"/>
    <w:rsid w:val="00E636FA"/>
    <w:rsid w:val="00E92BA2"/>
    <w:rsid w:val="00EE471F"/>
    <w:rsid w:val="00F0305E"/>
    <w:rsid w:val="00F061A4"/>
    <w:rsid w:val="00F205B6"/>
    <w:rsid w:val="00F80646"/>
    <w:rsid w:val="00F97E13"/>
    <w:rsid w:val="00FA03E9"/>
    <w:rsid w:val="00FB4B6C"/>
    <w:rsid w:val="00FC75EE"/>
    <w:rsid w:val="01CC5A1A"/>
    <w:rsid w:val="037EFF47"/>
    <w:rsid w:val="07977EE0"/>
    <w:rsid w:val="0A705FAE"/>
    <w:rsid w:val="0FB0253A"/>
    <w:rsid w:val="13BAD2B5"/>
    <w:rsid w:val="15789430"/>
    <w:rsid w:val="189280E2"/>
    <w:rsid w:val="19268F14"/>
    <w:rsid w:val="1E41366E"/>
    <w:rsid w:val="1F8A415B"/>
    <w:rsid w:val="1FB2FBBC"/>
    <w:rsid w:val="20ACD24E"/>
    <w:rsid w:val="20B76695"/>
    <w:rsid w:val="23CCAAA3"/>
    <w:rsid w:val="24C3E1FA"/>
    <w:rsid w:val="25824638"/>
    <w:rsid w:val="25AC944F"/>
    <w:rsid w:val="29758AC0"/>
    <w:rsid w:val="33686725"/>
    <w:rsid w:val="3462656C"/>
    <w:rsid w:val="37181206"/>
    <w:rsid w:val="3904C8C8"/>
    <w:rsid w:val="395C866E"/>
    <w:rsid w:val="399A01A0"/>
    <w:rsid w:val="3A9E5204"/>
    <w:rsid w:val="3D392E46"/>
    <w:rsid w:val="40E51936"/>
    <w:rsid w:val="44C44562"/>
    <w:rsid w:val="469B369B"/>
    <w:rsid w:val="46BB1F9E"/>
    <w:rsid w:val="48DAC0AF"/>
    <w:rsid w:val="49339DB1"/>
    <w:rsid w:val="4A4361CC"/>
    <w:rsid w:val="4AC78402"/>
    <w:rsid w:val="4C36B3A7"/>
    <w:rsid w:val="4D13BA21"/>
    <w:rsid w:val="4DD5AD87"/>
    <w:rsid w:val="4E910850"/>
    <w:rsid w:val="50293531"/>
    <w:rsid w:val="5068E800"/>
    <w:rsid w:val="53B9AE1A"/>
    <w:rsid w:val="53E3FE2E"/>
    <w:rsid w:val="57A50442"/>
    <w:rsid w:val="58339B5D"/>
    <w:rsid w:val="58B1EF3A"/>
    <w:rsid w:val="59D6BC25"/>
    <w:rsid w:val="5BEF4F30"/>
    <w:rsid w:val="5D30EE14"/>
    <w:rsid w:val="5DB3A477"/>
    <w:rsid w:val="600BF50C"/>
    <w:rsid w:val="60D67DA6"/>
    <w:rsid w:val="62472A5D"/>
    <w:rsid w:val="64CB1948"/>
    <w:rsid w:val="65E4F5AA"/>
    <w:rsid w:val="65FE4B3B"/>
    <w:rsid w:val="67CD1795"/>
    <w:rsid w:val="69E96057"/>
    <w:rsid w:val="6A441023"/>
    <w:rsid w:val="6C4FD2FE"/>
    <w:rsid w:val="6D848D4B"/>
    <w:rsid w:val="72F87302"/>
    <w:rsid w:val="7445CFAC"/>
    <w:rsid w:val="747DC210"/>
    <w:rsid w:val="773F8445"/>
    <w:rsid w:val="7764A7FE"/>
    <w:rsid w:val="781279DF"/>
    <w:rsid w:val="7A643565"/>
    <w:rsid w:val="7A784414"/>
    <w:rsid w:val="7CFEBC25"/>
    <w:rsid w:val="7D9DCBC5"/>
    <w:rsid w:val="7DA51B37"/>
    <w:rsid w:val="7EE44A5B"/>
    <w:rsid w:val="7F2B06E7"/>
    <w:rsid w:val="7F609F19"/>
    <w:rsid w:val="7F7805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278A8"/>
  <w15:chartTrackingRefBased/>
  <w15:docId w15:val="{53B30A45-CB51-4ABB-868F-CDAB090A4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1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1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1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1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1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1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1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1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1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1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1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1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1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1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1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1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1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158C"/>
    <w:rPr>
      <w:rFonts w:eastAsiaTheme="majorEastAsia" w:cstheme="majorBidi"/>
      <w:color w:val="272727" w:themeColor="text1" w:themeTint="D8"/>
    </w:rPr>
  </w:style>
  <w:style w:type="paragraph" w:styleId="Title">
    <w:name w:val="Title"/>
    <w:basedOn w:val="Normal"/>
    <w:next w:val="Normal"/>
    <w:link w:val="TitleChar"/>
    <w:uiPriority w:val="10"/>
    <w:qFormat/>
    <w:rsid w:val="00151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1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1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1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158C"/>
    <w:pPr>
      <w:spacing w:before="160"/>
      <w:jc w:val="center"/>
    </w:pPr>
    <w:rPr>
      <w:i/>
      <w:iCs/>
      <w:color w:val="404040" w:themeColor="text1" w:themeTint="BF"/>
    </w:rPr>
  </w:style>
  <w:style w:type="character" w:customStyle="1" w:styleId="QuoteChar">
    <w:name w:val="Quote Char"/>
    <w:basedOn w:val="DefaultParagraphFont"/>
    <w:link w:val="Quote"/>
    <w:uiPriority w:val="29"/>
    <w:rsid w:val="0015158C"/>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List Paragraph3"/>
    <w:basedOn w:val="Normal"/>
    <w:link w:val="ListParagraphChar"/>
    <w:uiPriority w:val="99"/>
    <w:qFormat/>
    <w:rsid w:val="0015158C"/>
    <w:pPr>
      <w:ind w:left="720"/>
      <w:contextualSpacing/>
    </w:pPr>
  </w:style>
  <w:style w:type="character" w:styleId="IntenseEmphasis">
    <w:name w:val="Intense Emphasis"/>
    <w:basedOn w:val="DefaultParagraphFont"/>
    <w:uiPriority w:val="21"/>
    <w:qFormat/>
    <w:rsid w:val="0015158C"/>
    <w:rPr>
      <w:i/>
      <w:iCs/>
      <w:color w:val="0F4761" w:themeColor="accent1" w:themeShade="BF"/>
    </w:rPr>
  </w:style>
  <w:style w:type="paragraph" w:styleId="IntenseQuote">
    <w:name w:val="Intense Quote"/>
    <w:basedOn w:val="Normal"/>
    <w:next w:val="Normal"/>
    <w:link w:val="IntenseQuoteChar"/>
    <w:uiPriority w:val="30"/>
    <w:qFormat/>
    <w:rsid w:val="00151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158C"/>
    <w:rPr>
      <w:i/>
      <w:iCs/>
      <w:color w:val="0F4761" w:themeColor="accent1" w:themeShade="BF"/>
    </w:rPr>
  </w:style>
  <w:style w:type="character" w:styleId="IntenseReference">
    <w:name w:val="Intense Reference"/>
    <w:basedOn w:val="DefaultParagraphFont"/>
    <w:uiPriority w:val="32"/>
    <w:qFormat/>
    <w:rsid w:val="0015158C"/>
    <w:rPr>
      <w:b/>
      <w:bCs/>
      <w:smallCaps/>
      <w:color w:val="0F4761" w:themeColor="accent1" w:themeShade="BF"/>
      <w:spacing w:val="5"/>
    </w:rPr>
  </w:style>
  <w:style w:type="numbering" w:customStyle="1" w:styleId="NoList1">
    <w:name w:val="No List1"/>
    <w:next w:val="NoList"/>
    <w:uiPriority w:val="99"/>
    <w:semiHidden/>
    <w:unhideWhenUsed/>
    <w:rsid w:val="0015158C"/>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99"/>
    <w:qFormat/>
    <w:locked/>
    <w:rsid w:val="0015158C"/>
  </w:style>
  <w:style w:type="paragraph" w:styleId="BodyText">
    <w:name w:val="Body Text"/>
    <w:basedOn w:val="Normal"/>
    <w:link w:val="BodyTextChar"/>
    <w:rsid w:val="0015158C"/>
    <w:pPr>
      <w:spacing w:after="0" w:line="240" w:lineRule="auto"/>
      <w:jc w:val="both"/>
    </w:pPr>
    <w:rPr>
      <w:rFonts w:ascii="Times New Roman" w:eastAsia="Times New Roman" w:hAnsi="Times New Roman" w:cs="Times New Roman"/>
      <w:color w:val="0000FF"/>
      <w:kern w:val="0"/>
      <w14:ligatures w14:val="none"/>
    </w:rPr>
  </w:style>
  <w:style w:type="character" w:customStyle="1" w:styleId="BodyTextChar">
    <w:name w:val="Body Text Char"/>
    <w:basedOn w:val="DefaultParagraphFont"/>
    <w:link w:val="BodyText"/>
    <w:rsid w:val="0015158C"/>
    <w:rPr>
      <w:rFonts w:ascii="Times New Roman" w:eastAsia="Times New Roman" w:hAnsi="Times New Roman" w:cs="Times New Roman"/>
      <w:color w:val="0000FF"/>
      <w:kern w:val="0"/>
      <w14:ligatures w14:val="none"/>
    </w:rPr>
  </w:style>
  <w:style w:type="paragraph" w:customStyle="1" w:styleId="Default">
    <w:name w:val="Default"/>
    <w:rsid w:val="0015158C"/>
    <w:pPr>
      <w:autoSpaceDE w:val="0"/>
      <w:autoSpaceDN w:val="0"/>
      <w:adjustRightInd w:val="0"/>
      <w:spacing w:after="0" w:line="240" w:lineRule="auto"/>
    </w:pPr>
    <w:rPr>
      <w:rFonts w:ascii="Calibri" w:hAnsi="Calibri" w:cs="Calibri"/>
      <w:color w:val="000000"/>
      <w:kern w:val="0"/>
      <w14:ligatures w14:val="none"/>
    </w:rPr>
  </w:style>
  <w:style w:type="table" w:customStyle="1" w:styleId="TableGrid1">
    <w:name w:val="Table Grid1"/>
    <w:basedOn w:val="TableNormal"/>
    <w:next w:val="TableGrid"/>
    <w:uiPriority w:val="99"/>
    <w:rsid w:val="0015158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5158C"/>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5158C"/>
  </w:style>
  <w:style w:type="character" w:customStyle="1" w:styleId="t305">
    <w:name w:val="t305"/>
    <w:basedOn w:val="DefaultParagraphFont"/>
    <w:rsid w:val="0015158C"/>
  </w:style>
  <w:style w:type="paragraph" w:customStyle="1" w:styleId="Kaire2">
    <w:name w:val="Kaire 2"/>
    <w:basedOn w:val="Normal"/>
    <w:qFormat/>
    <w:rsid w:val="0015158C"/>
    <w:pPr>
      <w:numPr>
        <w:ilvl w:val="1"/>
        <w:numId w:val="3"/>
      </w:numPr>
      <w:spacing w:after="0" w:line="240" w:lineRule="auto"/>
      <w:ind w:right="-170"/>
      <w:contextualSpacing/>
      <w:jc w:val="both"/>
    </w:pPr>
    <w:rPr>
      <w:rFonts w:ascii="Arial" w:eastAsiaTheme="minorEastAsia" w:hAnsi="Arial" w:cs="Arial"/>
      <w:b/>
      <w:kern w:val="0"/>
      <w:sz w:val="20"/>
      <w:szCs w:val="20"/>
      <w:lang w:eastAsia="lt-LT"/>
      <w14:ligatures w14:val="none"/>
    </w:rPr>
  </w:style>
  <w:style w:type="paragraph" w:customStyle="1" w:styleId="Kaire3">
    <w:name w:val="Kaire 3"/>
    <w:basedOn w:val="Kaire2"/>
    <w:qFormat/>
    <w:rsid w:val="0015158C"/>
    <w:pPr>
      <w:framePr w:hSpace="180" w:wrap="around" w:vAnchor="page" w:hAnchor="margin" w:y="634"/>
      <w:numPr>
        <w:ilvl w:val="2"/>
      </w:numPr>
    </w:pPr>
    <w:rPr>
      <w:b w:val="0"/>
    </w:rPr>
  </w:style>
  <w:style w:type="paragraph" w:customStyle="1" w:styleId="Kaire4">
    <w:name w:val="Kaire 4"/>
    <w:basedOn w:val="Kaire3"/>
    <w:qFormat/>
    <w:rsid w:val="0015158C"/>
    <w:pPr>
      <w:framePr w:wrap="around"/>
      <w:numPr>
        <w:ilvl w:val="3"/>
      </w:numPr>
    </w:pPr>
  </w:style>
  <w:style w:type="paragraph" w:styleId="CommentText">
    <w:name w:val="annotation text"/>
    <w:basedOn w:val="Normal"/>
    <w:link w:val="CommentTextChar"/>
    <w:uiPriority w:val="99"/>
    <w:unhideWhenUsed/>
    <w:rsid w:val="0015158C"/>
    <w:pPr>
      <w:spacing w:line="240" w:lineRule="auto"/>
    </w:pPr>
    <w:rPr>
      <w:rFonts w:eastAsiaTheme="minorEastAsia"/>
      <w:sz w:val="20"/>
      <w:szCs w:val="20"/>
      <w:lang w:eastAsia="ja-JP"/>
    </w:rPr>
  </w:style>
  <w:style w:type="character" w:customStyle="1" w:styleId="CommentTextChar">
    <w:name w:val="Comment Text Char"/>
    <w:basedOn w:val="DefaultParagraphFont"/>
    <w:link w:val="CommentText"/>
    <w:uiPriority w:val="99"/>
    <w:rsid w:val="0015158C"/>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15158C"/>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
    <w:uiPriority w:val="99"/>
    <w:semiHidden/>
    <w:rsid w:val="0015158C"/>
    <w:rPr>
      <w:rFonts w:eastAsiaTheme="minorEastAsia"/>
      <w:b/>
      <w:bCs/>
      <w:kern w:val="0"/>
      <w:sz w:val="20"/>
      <w:szCs w:val="20"/>
      <w:lang w:eastAsia="lt-LT"/>
      <w14:ligatures w14:val="none"/>
    </w:rPr>
  </w:style>
  <w:style w:type="character" w:customStyle="1" w:styleId="eop">
    <w:name w:val="eop"/>
    <w:basedOn w:val="DefaultParagraphFont"/>
    <w:rsid w:val="0015158C"/>
  </w:style>
  <w:style w:type="paragraph" w:styleId="BodyTextIndent">
    <w:name w:val="Body Text Indent"/>
    <w:basedOn w:val="Normal"/>
    <w:link w:val="BodyTextIndentChar"/>
    <w:uiPriority w:val="99"/>
    <w:semiHidden/>
    <w:unhideWhenUsed/>
    <w:rsid w:val="0015158C"/>
    <w:pPr>
      <w:spacing w:after="120"/>
      <w:ind w:left="360"/>
    </w:pPr>
    <w:rPr>
      <w:rFonts w:eastAsiaTheme="minorEastAsia"/>
      <w:lang w:eastAsia="ja-JP"/>
    </w:rPr>
  </w:style>
  <w:style w:type="character" w:customStyle="1" w:styleId="BodyTextIndentChar">
    <w:name w:val="Body Text Indent Char"/>
    <w:basedOn w:val="DefaultParagraphFont"/>
    <w:link w:val="BodyTextIndent"/>
    <w:uiPriority w:val="99"/>
    <w:semiHidden/>
    <w:rsid w:val="0015158C"/>
    <w:rPr>
      <w:rFonts w:eastAsiaTheme="minorEastAsia"/>
      <w:lang w:eastAsia="ja-JP"/>
    </w:rPr>
  </w:style>
  <w:style w:type="character" w:styleId="Hyperlink">
    <w:name w:val="Hyperlink"/>
    <w:basedOn w:val="DefaultParagraphFont"/>
    <w:uiPriority w:val="99"/>
    <w:unhideWhenUsed/>
    <w:rsid w:val="0015158C"/>
    <w:rPr>
      <w:color w:val="467886" w:themeColor="hyperlink"/>
      <w:u w:val="single"/>
    </w:rPr>
  </w:style>
  <w:style w:type="character" w:customStyle="1" w:styleId="UnresolvedMention1">
    <w:name w:val="Unresolved Mention1"/>
    <w:basedOn w:val="DefaultParagraphFont"/>
    <w:uiPriority w:val="99"/>
    <w:semiHidden/>
    <w:unhideWhenUsed/>
    <w:rsid w:val="0015158C"/>
    <w:rPr>
      <w:color w:val="605E5C"/>
      <w:shd w:val="clear" w:color="auto" w:fill="E1DFDD"/>
    </w:rPr>
  </w:style>
  <w:style w:type="paragraph" w:styleId="Header">
    <w:name w:val="header"/>
    <w:basedOn w:val="Normal"/>
    <w:link w:val="Head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HeaderChar">
    <w:name w:val="Header Char"/>
    <w:basedOn w:val="DefaultParagraphFont"/>
    <w:link w:val="Header"/>
    <w:uiPriority w:val="99"/>
    <w:rsid w:val="0015158C"/>
    <w:rPr>
      <w:rFonts w:eastAsiaTheme="minorEastAsia"/>
      <w:lang w:eastAsia="ja-JP"/>
    </w:rPr>
  </w:style>
  <w:style w:type="paragraph" w:styleId="Footer">
    <w:name w:val="footer"/>
    <w:basedOn w:val="Normal"/>
    <w:link w:val="FooterChar"/>
    <w:uiPriority w:val="99"/>
    <w:unhideWhenUsed/>
    <w:rsid w:val="0015158C"/>
    <w:pPr>
      <w:tabs>
        <w:tab w:val="center" w:pos="4819"/>
        <w:tab w:val="right" w:pos="9638"/>
      </w:tabs>
      <w:spacing w:after="0" w:line="240" w:lineRule="auto"/>
    </w:pPr>
    <w:rPr>
      <w:rFonts w:eastAsiaTheme="minorEastAsia"/>
      <w:lang w:eastAsia="ja-JP"/>
    </w:rPr>
  </w:style>
  <w:style w:type="character" w:customStyle="1" w:styleId="FooterChar">
    <w:name w:val="Footer Char"/>
    <w:basedOn w:val="DefaultParagraphFont"/>
    <w:link w:val="Footer"/>
    <w:uiPriority w:val="99"/>
    <w:rsid w:val="0015158C"/>
    <w:rPr>
      <w:rFonts w:eastAsiaTheme="minorEastAsia"/>
      <w:lang w:eastAsia="ja-JP"/>
    </w:rPr>
  </w:style>
  <w:style w:type="character" w:styleId="CommentReference">
    <w:name w:val="annotation reference"/>
    <w:basedOn w:val="DefaultParagraphFont"/>
    <w:uiPriority w:val="99"/>
    <w:semiHidden/>
    <w:unhideWhenUsed/>
    <w:rsid w:val="0015158C"/>
    <w:rPr>
      <w:sz w:val="16"/>
      <w:szCs w:val="16"/>
    </w:rPr>
  </w:style>
  <w:style w:type="character" w:customStyle="1" w:styleId="cf01">
    <w:name w:val="cf01"/>
    <w:basedOn w:val="DefaultParagraphFont"/>
    <w:rsid w:val="0015158C"/>
    <w:rPr>
      <w:rFonts w:ascii="Segoe UI" w:hAnsi="Segoe UI" w:cs="Segoe UI" w:hint="default"/>
      <w:sz w:val="18"/>
      <w:szCs w:val="18"/>
    </w:rPr>
  </w:style>
  <w:style w:type="paragraph" w:customStyle="1" w:styleId="pf0">
    <w:name w:val="pf0"/>
    <w:basedOn w:val="Normal"/>
    <w:rsid w:val="0015158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15158C"/>
    <w:pPr>
      <w:suppressAutoHyphens/>
      <w:autoSpaceDE w:val="0"/>
      <w:spacing w:after="0" w:line="240" w:lineRule="auto"/>
      <w:ind w:firstLine="312"/>
      <w:jc w:val="both"/>
    </w:pPr>
    <w:rPr>
      <w:rFonts w:ascii="TimesLT" w:eastAsia="Times New Roman" w:hAnsi="TimesLT" w:cs="Times New Roman"/>
      <w:kern w:val="0"/>
      <w:sz w:val="20"/>
      <w:szCs w:val="20"/>
      <w:lang w:eastAsia="ar-SA"/>
      <w14:ligatures w14:val="none"/>
    </w:rPr>
  </w:style>
  <w:style w:type="paragraph" w:customStyle="1" w:styleId="1NUMarial">
    <w:name w:val="1NUM_arial"/>
    <w:basedOn w:val="Normal"/>
    <w:qFormat/>
    <w:rsid w:val="0015158C"/>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link w:val="2NUMarialChar"/>
    <w:qFormat/>
    <w:rsid w:val="0015158C"/>
    <w:pPr>
      <w:numPr>
        <w:ilvl w:val="1"/>
        <w:numId w:val="9"/>
      </w:numPr>
      <w:spacing w:after="0" w:line="276" w:lineRule="auto"/>
      <w:contextualSpacing/>
      <w:jc w:val="both"/>
    </w:pPr>
    <w:rPr>
      <w:rFonts w:ascii="Arial" w:eastAsia="Calibri" w:hAnsi="Arial" w:cs="Arial"/>
      <w:color w:val="103C5E"/>
      <w:kern w:val="0"/>
      <w:sz w:val="20"/>
      <w:szCs w:val="20"/>
      <w14:ligatures w14:val="none"/>
    </w:rPr>
  </w:style>
  <w:style w:type="character" w:customStyle="1" w:styleId="2NUMarialChar">
    <w:name w:val="2NUM_arial Char"/>
    <w:basedOn w:val="DefaultParagraphFont"/>
    <w:link w:val="2NUMarial"/>
    <w:rsid w:val="0015158C"/>
    <w:rPr>
      <w:rFonts w:ascii="Arial" w:eastAsia="Calibri" w:hAnsi="Arial" w:cs="Arial"/>
      <w:color w:val="103C5E"/>
      <w:kern w:val="0"/>
      <w:sz w:val="20"/>
      <w:szCs w:val="20"/>
      <w14:ligatures w14:val="none"/>
    </w:rPr>
  </w:style>
  <w:style w:type="paragraph" w:customStyle="1" w:styleId="3NUMarial">
    <w:name w:val="3NUM_arial"/>
    <w:basedOn w:val="1NUMarial"/>
    <w:qFormat/>
    <w:rsid w:val="0015158C"/>
    <w:pPr>
      <w:numPr>
        <w:ilvl w:val="2"/>
      </w:numPr>
    </w:pPr>
  </w:style>
  <w:style w:type="character" w:customStyle="1" w:styleId="cf11">
    <w:name w:val="cf11"/>
    <w:basedOn w:val="DefaultParagraphFont"/>
    <w:rsid w:val="0015158C"/>
    <w:rPr>
      <w:rFonts w:ascii="Segoe UI" w:hAnsi="Segoe UI" w:cs="Segoe UI" w:hint="default"/>
      <w:sz w:val="18"/>
      <w:szCs w:val="18"/>
    </w:rPr>
  </w:style>
  <w:style w:type="character" w:styleId="FollowedHyperlink">
    <w:name w:val="FollowedHyperlink"/>
    <w:basedOn w:val="DefaultParagraphFont"/>
    <w:uiPriority w:val="99"/>
    <w:semiHidden/>
    <w:unhideWhenUsed/>
    <w:rsid w:val="0015158C"/>
    <w:rPr>
      <w:color w:val="96607D" w:themeColor="followedHyperlink"/>
      <w:u w:val="single"/>
    </w:rPr>
  </w:style>
  <w:style w:type="paragraph" w:styleId="Revision">
    <w:name w:val="Revision"/>
    <w:hidden/>
    <w:uiPriority w:val="99"/>
    <w:semiHidden/>
    <w:rsid w:val="0015158C"/>
    <w:pPr>
      <w:spacing w:after="0" w:line="240" w:lineRule="auto"/>
    </w:pPr>
    <w:rPr>
      <w:rFonts w:eastAsiaTheme="minorEastAsia"/>
      <w:lang w:eastAsia="ja-JP"/>
    </w:rPr>
  </w:style>
  <w:style w:type="character" w:styleId="PlaceholderText">
    <w:name w:val="Placeholder Text"/>
    <w:basedOn w:val="DefaultParagraphFont"/>
    <w:uiPriority w:val="99"/>
    <w:semiHidden/>
    <w:rsid w:val="0015158C"/>
    <w:rPr>
      <w:color w:val="666666"/>
    </w:rPr>
  </w:style>
  <w:style w:type="character" w:customStyle="1" w:styleId="Mention1">
    <w:name w:val="Mention1"/>
    <w:basedOn w:val="DefaultParagraphFont"/>
    <w:uiPriority w:val="99"/>
    <w:unhideWhenUsed/>
    <w:rsid w:val="002E27F5"/>
    <w:rPr>
      <w:color w:val="2B579A"/>
      <w:shd w:val="clear" w:color="auto" w:fill="E1DFDD"/>
    </w:rPr>
  </w:style>
  <w:style w:type="character" w:styleId="Mention">
    <w:name w:val="Mention"/>
    <w:basedOn w:val="DefaultParagraphFont"/>
    <w:uiPriority w:val="99"/>
    <w:unhideWhenUsed/>
    <w:rsid w:val="00E262D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dsavukyn/AppData/Local/Microsoft/Windows/INetCache/Content.Outlook/YXHT8E3Q/ES)%202016/67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osp.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A0ED24CA5743CEAB6CED49BA567301"/>
        <w:category>
          <w:name w:val="General"/>
          <w:gallery w:val="placeholder"/>
        </w:category>
        <w:types>
          <w:type w:val="bbPlcHdr"/>
        </w:types>
        <w:behaviors>
          <w:behavior w:val="content"/>
        </w:behaviors>
        <w:guid w:val="{7A5AFE92-A407-41ED-90D1-FD9786E2DE86}"/>
      </w:docPartPr>
      <w:docPartBody>
        <w:p w:rsidR="00835B9B" w:rsidRDefault="00835B9B" w:rsidP="00835B9B">
          <w:pPr>
            <w:pStyle w:val="23A0ED24CA5743CEAB6CED49BA567301"/>
          </w:pPr>
          <w:r w:rsidRPr="007A01F2">
            <w:rPr>
              <w:rStyle w:val="PlaceholderText"/>
            </w:rPr>
            <w:t>Click or tap here to enter text.</w:t>
          </w:r>
        </w:p>
      </w:docPartBody>
    </w:docPart>
    <w:docPart>
      <w:docPartPr>
        <w:name w:val="FEAF58E31A824ED78561B379489CB067"/>
        <w:category>
          <w:name w:val="General"/>
          <w:gallery w:val="placeholder"/>
        </w:category>
        <w:types>
          <w:type w:val="bbPlcHdr"/>
        </w:types>
        <w:behaviors>
          <w:behavior w:val="content"/>
        </w:behaviors>
        <w:guid w:val="{ADB1EA3F-063D-41AA-BDBA-02415C909F14}"/>
      </w:docPartPr>
      <w:docPartBody>
        <w:p w:rsidR="00835B9B" w:rsidRDefault="00835B9B" w:rsidP="00835B9B">
          <w:pPr>
            <w:pStyle w:val="FEAF58E31A824ED78561B379489CB067"/>
          </w:pPr>
          <w:r w:rsidRPr="007A01F2">
            <w:rPr>
              <w:rStyle w:val="PlaceholderText"/>
            </w:rPr>
            <w:t>Choose an item.</w:t>
          </w:r>
        </w:p>
      </w:docPartBody>
    </w:docPart>
    <w:docPart>
      <w:docPartPr>
        <w:name w:val="F9B584F8F65D47208082AAED4733C079"/>
        <w:category>
          <w:name w:val="General"/>
          <w:gallery w:val="placeholder"/>
        </w:category>
        <w:types>
          <w:type w:val="bbPlcHdr"/>
        </w:types>
        <w:behaviors>
          <w:behavior w:val="content"/>
        </w:behaviors>
        <w:guid w:val="{310EEF59-871D-4428-9ACB-129F78ECC3C0}"/>
      </w:docPartPr>
      <w:docPartBody>
        <w:p w:rsidR="00A31590" w:rsidRDefault="00835B9B">
          <w:pPr>
            <w:pStyle w:val="F9B584F8F65D47208082AAED4733C079"/>
          </w:pPr>
          <w:r w:rsidRPr="00AB18CF">
            <w:rPr>
              <w:rStyle w:val="PlaceholderText"/>
            </w:rPr>
            <w:t>Choose an item.</w:t>
          </w:r>
        </w:p>
      </w:docPartBody>
    </w:docPart>
    <w:docPart>
      <w:docPartPr>
        <w:name w:val="EBECFFD34F084EBC8B092AD8F01AEE75"/>
        <w:category>
          <w:name w:val="General"/>
          <w:gallery w:val="placeholder"/>
        </w:category>
        <w:types>
          <w:type w:val="bbPlcHdr"/>
        </w:types>
        <w:behaviors>
          <w:behavior w:val="content"/>
        </w:behaviors>
        <w:guid w:val="{D25C1AD9-14A8-42A8-8540-BF2A904841E6}"/>
      </w:docPartPr>
      <w:docPartBody>
        <w:p w:rsidR="00616F63" w:rsidRDefault="00616F63" w:rsidP="00616F63">
          <w:pPr>
            <w:pStyle w:val="EBECFFD34F084EBC8B092AD8F01AEE75"/>
          </w:pPr>
          <w:r w:rsidRPr="00AB18CF">
            <w:rPr>
              <w:rStyle w:val="PlaceholderText"/>
            </w:rPr>
            <w:t>Choose an item.</w:t>
          </w:r>
        </w:p>
      </w:docPartBody>
    </w:docPart>
    <w:docPart>
      <w:docPartPr>
        <w:name w:val="042EDE85A00243898A5D73B740FA5FA4"/>
        <w:category>
          <w:name w:val="General"/>
          <w:gallery w:val="placeholder"/>
        </w:category>
        <w:types>
          <w:type w:val="bbPlcHdr"/>
        </w:types>
        <w:behaviors>
          <w:behavior w:val="content"/>
        </w:behaviors>
        <w:guid w:val="{457BF0F3-59B9-4FA5-98DE-963038E94059}"/>
      </w:docPartPr>
      <w:docPartBody>
        <w:p w:rsidR="00616F63" w:rsidRDefault="00616F63" w:rsidP="00616F63">
          <w:pPr>
            <w:pStyle w:val="042EDE85A00243898A5D73B740FA5FA4"/>
          </w:pPr>
          <w:r w:rsidRPr="00AB18CF">
            <w:rPr>
              <w:rStyle w:val="PlaceholderText"/>
            </w:rPr>
            <w:t>Choose an item.</w:t>
          </w:r>
        </w:p>
      </w:docPartBody>
    </w:docPart>
    <w:docPart>
      <w:docPartPr>
        <w:name w:val="579B3D8B8080461B9DCD6CAB8AA05E5A"/>
        <w:category>
          <w:name w:val="General"/>
          <w:gallery w:val="placeholder"/>
        </w:category>
        <w:types>
          <w:type w:val="bbPlcHdr"/>
        </w:types>
        <w:behaviors>
          <w:behavior w:val="content"/>
        </w:behaviors>
        <w:guid w:val="{81E902D6-8081-44BB-99C5-49DF7E80222A}"/>
      </w:docPartPr>
      <w:docPartBody>
        <w:p w:rsidR="00616F63" w:rsidRDefault="00616F63" w:rsidP="00616F63">
          <w:pPr>
            <w:pStyle w:val="579B3D8B8080461B9DCD6CAB8AA05E5A"/>
          </w:pPr>
          <w:r w:rsidRPr="00AB18CF">
            <w:rPr>
              <w:rStyle w:val="PlaceholderText"/>
            </w:rPr>
            <w:t>Choose an item.</w:t>
          </w:r>
        </w:p>
      </w:docPartBody>
    </w:docPart>
    <w:docPart>
      <w:docPartPr>
        <w:name w:val="5F4E29DB4BE94DF6B9E96006E8430DE6"/>
        <w:category>
          <w:name w:val="General"/>
          <w:gallery w:val="placeholder"/>
        </w:category>
        <w:types>
          <w:type w:val="bbPlcHdr"/>
        </w:types>
        <w:behaviors>
          <w:behavior w:val="content"/>
        </w:behaviors>
        <w:guid w:val="{C7B4935B-40C4-40E8-B59F-10FC3AB68D45}"/>
      </w:docPartPr>
      <w:docPartBody>
        <w:p w:rsidR="00616F63" w:rsidRDefault="00616F63" w:rsidP="00616F63">
          <w:pPr>
            <w:pStyle w:val="5F4E29DB4BE94DF6B9E96006E8430DE6"/>
          </w:pPr>
          <w:r w:rsidRPr="00AB18CF">
            <w:rPr>
              <w:rStyle w:val="PlaceholderText"/>
            </w:rPr>
            <w:t>Choose an item.</w:t>
          </w:r>
        </w:p>
      </w:docPartBody>
    </w:docPart>
    <w:docPart>
      <w:docPartPr>
        <w:name w:val="571DFF17845747E4B52F81A7F4C8C89D"/>
        <w:category>
          <w:name w:val="General"/>
          <w:gallery w:val="placeholder"/>
        </w:category>
        <w:types>
          <w:type w:val="bbPlcHdr"/>
        </w:types>
        <w:behaviors>
          <w:behavior w:val="content"/>
        </w:behaviors>
        <w:guid w:val="{CDF45D51-BF41-4401-8E8B-F7FB13F8267D}"/>
      </w:docPartPr>
      <w:docPartBody>
        <w:p w:rsidR="00000000" w:rsidRDefault="00000000">
          <w:pPr>
            <w:pStyle w:val="571DFF17845747E4B52F81A7F4C8C89D"/>
          </w:pPr>
          <w:r w:rsidRPr="0097421B">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Bai Jamjuree bold">
    <w:panose1 w:val="000008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B9B"/>
    <w:rsid w:val="00062906"/>
    <w:rsid w:val="000C2713"/>
    <w:rsid w:val="000E12BC"/>
    <w:rsid w:val="001017B5"/>
    <w:rsid w:val="002263E7"/>
    <w:rsid w:val="00244CBE"/>
    <w:rsid w:val="0039480B"/>
    <w:rsid w:val="004641B8"/>
    <w:rsid w:val="004F4154"/>
    <w:rsid w:val="005340D5"/>
    <w:rsid w:val="00546676"/>
    <w:rsid w:val="005512A7"/>
    <w:rsid w:val="00583D56"/>
    <w:rsid w:val="00591382"/>
    <w:rsid w:val="005948FB"/>
    <w:rsid w:val="005E39F1"/>
    <w:rsid w:val="00616F63"/>
    <w:rsid w:val="006553D9"/>
    <w:rsid w:val="007D0337"/>
    <w:rsid w:val="00810449"/>
    <w:rsid w:val="00835B9B"/>
    <w:rsid w:val="00850346"/>
    <w:rsid w:val="0086077F"/>
    <w:rsid w:val="00861BA0"/>
    <w:rsid w:val="00905C18"/>
    <w:rsid w:val="009C189E"/>
    <w:rsid w:val="00A31590"/>
    <w:rsid w:val="00B27014"/>
    <w:rsid w:val="00B31E00"/>
    <w:rsid w:val="00C419AF"/>
    <w:rsid w:val="00CC0EB9"/>
    <w:rsid w:val="00CC3BE4"/>
    <w:rsid w:val="00CE0FB4"/>
    <w:rsid w:val="00D74C86"/>
    <w:rsid w:val="00D84639"/>
    <w:rsid w:val="00DC264A"/>
    <w:rsid w:val="00E636FA"/>
    <w:rsid w:val="00E76892"/>
    <w:rsid w:val="00EE471F"/>
    <w:rsid w:val="00EF1278"/>
    <w:rsid w:val="00F205B6"/>
    <w:rsid w:val="00F806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09F2CC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2F99DE57CF94FE8A7CCE63F480CB9A6">
    <w:name w:val="32F99DE57CF94FE8A7CCE63F480CB9A6"/>
    <w:rsid w:val="00835B9B"/>
  </w:style>
  <w:style w:type="paragraph" w:customStyle="1" w:styleId="23A0ED24CA5743CEAB6CED49BA567301">
    <w:name w:val="23A0ED24CA5743CEAB6CED49BA567301"/>
    <w:rsid w:val="00835B9B"/>
  </w:style>
  <w:style w:type="paragraph" w:customStyle="1" w:styleId="FEAF58E31A824ED78561B379489CB067">
    <w:name w:val="FEAF58E31A824ED78561B379489CB067"/>
    <w:rsid w:val="00835B9B"/>
  </w:style>
  <w:style w:type="paragraph" w:customStyle="1" w:styleId="F9B584F8F65D47208082AAED4733C079">
    <w:name w:val="F9B584F8F65D47208082AAED4733C079"/>
  </w:style>
  <w:style w:type="paragraph" w:customStyle="1" w:styleId="EBECFFD34F084EBC8B092AD8F01AEE75">
    <w:name w:val="EBECFFD34F084EBC8B092AD8F01AEE75"/>
    <w:rsid w:val="00616F63"/>
  </w:style>
  <w:style w:type="paragraph" w:customStyle="1" w:styleId="042EDE85A00243898A5D73B740FA5FA4">
    <w:name w:val="042EDE85A00243898A5D73B740FA5FA4"/>
    <w:rsid w:val="00616F63"/>
  </w:style>
  <w:style w:type="paragraph" w:customStyle="1" w:styleId="579B3D8B8080461B9DCD6CAB8AA05E5A">
    <w:name w:val="579B3D8B8080461B9DCD6CAB8AA05E5A"/>
    <w:rsid w:val="00616F63"/>
  </w:style>
  <w:style w:type="paragraph" w:customStyle="1" w:styleId="5F4E29DB4BE94DF6B9E96006E8430DE6">
    <w:name w:val="5F4E29DB4BE94DF6B9E96006E8430DE6"/>
    <w:rsid w:val="00616F63"/>
  </w:style>
  <w:style w:type="paragraph" w:customStyle="1" w:styleId="571DFF17845747E4B52F81A7F4C8C89D">
    <w:name w:val="571DFF17845747E4B52F81A7F4C8C8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D20F18-95A1-415D-9010-49B8CD0B1BD1}">
  <ds:schemaRefs>
    <ds:schemaRef ds:uri="http://schemas.microsoft.com/office/2006/metadata/properties"/>
    <ds:schemaRef ds:uri="http://schemas.openxmlformats.org/package/2006/metadata/core-properties"/>
    <ds:schemaRef ds:uri="80b7cad4-ed0a-4393-8a57-9f7494ab4836"/>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65F12FC9-A5E5-4840-BE61-B0571291CAB0}">
  <ds:schemaRefs>
    <ds:schemaRef ds:uri="http://schemas.microsoft.com/sharepoint/v3/contenttype/forms"/>
  </ds:schemaRefs>
</ds:datastoreItem>
</file>

<file path=customXml/itemProps3.xml><?xml version="1.0" encoding="utf-8"?>
<ds:datastoreItem xmlns:ds="http://schemas.openxmlformats.org/officeDocument/2006/customXml" ds:itemID="{56FB40DA-2533-4C55-9E73-C672778FA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b7cad4-ed0a-4393-8a57-9f7494ab4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32838</Words>
  <Characters>18719</Characters>
  <Application>Microsoft Office Word</Application>
  <DocSecurity>0</DocSecurity>
  <Lines>155</Lines>
  <Paragraphs>102</Paragraphs>
  <ScaleCrop>false</ScaleCrop>
  <Company/>
  <LinksUpToDate>false</LinksUpToDate>
  <CharactersWithSpaces>51455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75</cp:revision>
  <dcterms:created xsi:type="dcterms:W3CDTF">2025-12-19T05:42:00Z</dcterms:created>
  <dcterms:modified xsi:type="dcterms:W3CDTF">2026-03-10T11:09:00Z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